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9D1F" w14:textId="77777777" w:rsidR="001F38D9" w:rsidRPr="00107873" w:rsidRDefault="001F38D9" w:rsidP="00412E21">
      <w:pPr>
        <w:rPr>
          <w:rFonts w:ascii="Arial" w:hAnsi="Arial" w:cs="Arial"/>
          <w:b/>
          <w:bCs/>
          <w:sz w:val="24"/>
          <w:szCs w:val="24"/>
          <w:u w:val="single"/>
        </w:rPr>
      </w:pPr>
    </w:p>
    <w:p w14:paraId="24235A5B" w14:textId="77777777" w:rsidR="001F38D9" w:rsidRPr="00107873" w:rsidRDefault="001F38D9" w:rsidP="00C003C7">
      <w:pPr>
        <w:jc w:val="center"/>
        <w:rPr>
          <w:rFonts w:ascii="Arial" w:hAnsi="Arial" w:cs="Arial"/>
          <w:b/>
          <w:bCs/>
          <w:sz w:val="24"/>
          <w:szCs w:val="24"/>
          <w:u w:val="single"/>
        </w:rPr>
      </w:pPr>
      <w:r w:rsidRPr="00107873">
        <w:rPr>
          <w:rFonts w:ascii="Arial" w:hAnsi="Arial" w:cs="Arial"/>
          <w:b/>
          <w:bCs/>
          <w:sz w:val="24"/>
          <w:szCs w:val="24"/>
          <w:u w:val="single"/>
        </w:rPr>
        <w:t>Annual Complaints Performance and Service Improvement Report</w:t>
      </w:r>
    </w:p>
    <w:p w14:paraId="2A1832A2" w14:textId="4BD80E69" w:rsidR="00861EF2" w:rsidRPr="00107873" w:rsidRDefault="00861EF2" w:rsidP="00C003C7">
      <w:pPr>
        <w:jc w:val="center"/>
        <w:rPr>
          <w:rFonts w:ascii="Arial" w:hAnsi="Arial" w:cs="Arial"/>
          <w:b/>
          <w:bCs/>
          <w:sz w:val="24"/>
          <w:szCs w:val="24"/>
          <w:u w:val="single"/>
        </w:rPr>
      </w:pPr>
      <w:r w:rsidRPr="00107873">
        <w:rPr>
          <w:rFonts w:ascii="Arial" w:hAnsi="Arial" w:cs="Arial"/>
          <w:b/>
          <w:bCs/>
          <w:sz w:val="24"/>
          <w:szCs w:val="24"/>
          <w:u w:val="single"/>
        </w:rPr>
        <w:t>202</w:t>
      </w:r>
      <w:r w:rsidR="00120378" w:rsidRPr="00107873">
        <w:rPr>
          <w:rFonts w:ascii="Arial" w:hAnsi="Arial" w:cs="Arial"/>
          <w:b/>
          <w:bCs/>
          <w:sz w:val="24"/>
          <w:szCs w:val="24"/>
          <w:u w:val="single"/>
        </w:rPr>
        <w:t>6</w:t>
      </w:r>
    </w:p>
    <w:p w14:paraId="7DC3C941" w14:textId="77777777" w:rsidR="001F38D9" w:rsidRDefault="001F38D9" w:rsidP="00412E21">
      <w:pPr>
        <w:rPr>
          <w:rFonts w:ascii="Arial" w:hAnsi="Arial" w:cs="Arial"/>
        </w:rPr>
      </w:pPr>
    </w:p>
    <w:p w14:paraId="01D49BE3" w14:textId="64E8981A" w:rsidR="00D2619B" w:rsidRDefault="006D3933" w:rsidP="00107873">
      <w:pPr>
        <w:spacing w:line="276" w:lineRule="auto"/>
        <w:rPr>
          <w:rFonts w:ascii="Arial" w:hAnsi="Arial" w:cs="Arial"/>
        </w:rPr>
      </w:pPr>
      <w:r w:rsidRPr="00315D3C">
        <w:rPr>
          <w:rFonts w:ascii="Arial" w:hAnsi="Arial" w:cs="Arial"/>
        </w:rPr>
        <w:t>The Social Housing</w:t>
      </w:r>
      <w:r w:rsidR="001B3F42">
        <w:rPr>
          <w:rFonts w:ascii="Arial" w:hAnsi="Arial" w:cs="Arial"/>
        </w:rPr>
        <w:t xml:space="preserve"> Regulation</w:t>
      </w:r>
      <w:r>
        <w:rPr>
          <w:rFonts w:ascii="Arial" w:hAnsi="Arial" w:cs="Arial"/>
        </w:rPr>
        <w:t xml:space="preserve"> </w:t>
      </w:r>
      <w:r w:rsidRPr="00315D3C">
        <w:rPr>
          <w:rFonts w:ascii="Arial" w:hAnsi="Arial" w:cs="Arial"/>
        </w:rPr>
        <w:t>Act 2023</w:t>
      </w:r>
      <w:r w:rsidR="00D2619B" w:rsidRPr="00315D3C">
        <w:rPr>
          <w:rFonts w:ascii="Arial" w:hAnsi="Arial" w:cs="Arial"/>
        </w:rPr>
        <w:t xml:space="preserve"> empowered the </w:t>
      </w:r>
      <w:bookmarkStart w:id="0" w:name="_Hlk175144158"/>
      <w:r w:rsidR="00D2619B" w:rsidRPr="00315D3C">
        <w:rPr>
          <w:rFonts w:ascii="Arial" w:hAnsi="Arial" w:cs="Arial"/>
        </w:rPr>
        <w:t xml:space="preserve">Housing Ombudsman </w:t>
      </w:r>
      <w:bookmarkEnd w:id="0"/>
      <w:r w:rsidR="00D2619B" w:rsidRPr="00315D3C">
        <w:rPr>
          <w:rFonts w:ascii="Arial" w:hAnsi="Arial" w:cs="Arial"/>
        </w:rPr>
        <w:t>to issue a code of practice about the procedures members of the scheme should have in place for considering complaints</w:t>
      </w:r>
      <w:r w:rsidR="00D2619B">
        <w:rPr>
          <w:rFonts w:ascii="Arial" w:hAnsi="Arial" w:cs="Arial"/>
        </w:rPr>
        <w:t xml:space="preserve">. </w:t>
      </w:r>
      <w:r w:rsidR="001B3F42" w:rsidRPr="007E5B4F">
        <w:rPr>
          <w:rFonts w:ascii="Arial" w:hAnsi="Arial" w:cs="Arial"/>
        </w:rPr>
        <w:t xml:space="preserve">The Social Housing Regulation Bill </w:t>
      </w:r>
      <w:r w:rsidR="00107873" w:rsidRPr="007E5B4F">
        <w:rPr>
          <w:rFonts w:ascii="Arial" w:hAnsi="Arial" w:cs="Arial"/>
        </w:rPr>
        <w:t>2024: The</w:t>
      </w:r>
      <w:r w:rsidR="00D2619B" w:rsidRPr="007E5B4F">
        <w:rPr>
          <w:rFonts w:ascii="Arial" w:hAnsi="Arial" w:cs="Arial"/>
        </w:rPr>
        <w:t xml:space="preserve"> </w:t>
      </w:r>
      <w:r w:rsidR="001B3F42" w:rsidRPr="007E5B4F">
        <w:rPr>
          <w:rFonts w:ascii="Arial" w:hAnsi="Arial" w:cs="Arial"/>
        </w:rPr>
        <w:t>Housing Ombudsm</w:t>
      </w:r>
      <w:r w:rsidR="007E5B4F">
        <w:rPr>
          <w:rFonts w:ascii="Arial" w:hAnsi="Arial" w:cs="Arial"/>
        </w:rPr>
        <w:t xml:space="preserve">an’s </w:t>
      </w:r>
      <w:r w:rsidR="00D2619B" w:rsidRPr="007E5B4F">
        <w:rPr>
          <w:rFonts w:ascii="Arial" w:hAnsi="Arial" w:cs="Arial"/>
        </w:rPr>
        <w:t>Complaint Handling Code</w:t>
      </w:r>
      <w:r w:rsidR="008D0159" w:rsidRPr="007E5B4F">
        <w:rPr>
          <w:rFonts w:ascii="Arial" w:hAnsi="Arial" w:cs="Arial"/>
        </w:rPr>
        <w:t xml:space="preserve">, </w:t>
      </w:r>
      <w:r w:rsidR="001B3F42" w:rsidRPr="007E5B4F">
        <w:rPr>
          <w:rFonts w:ascii="Arial" w:hAnsi="Arial" w:cs="Arial"/>
        </w:rPr>
        <w:t xml:space="preserve">became statutory and </w:t>
      </w:r>
      <w:r w:rsidR="00107873" w:rsidRPr="007E5B4F">
        <w:rPr>
          <w:rFonts w:ascii="Arial" w:hAnsi="Arial" w:cs="Arial"/>
        </w:rPr>
        <w:t>was implemented</w:t>
      </w:r>
      <w:r w:rsidR="008D0159" w:rsidRPr="007E5B4F">
        <w:rPr>
          <w:rFonts w:ascii="Arial" w:hAnsi="Arial" w:cs="Arial"/>
        </w:rPr>
        <w:t xml:space="preserve"> on 1</w:t>
      </w:r>
      <w:r w:rsidR="008D0159" w:rsidRPr="007E5B4F">
        <w:rPr>
          <w:rFonts w:ascii="Arial" w:hAnsi="Arial" w:cs="Arial"/>
          <w:vertAlign w:val="superscript"/>
        </w:rPr>
        <w:t>st</w:t>
      </w:r>
      <w:r w:rsidR="008D0159" w:rsidRPr="007E5B4F">
        <w:rPr>
          <w:rFonts w:ascii="Arial" w:hAnsi="Arial" w:cs="Arial"/>
        </w:rPr>
        <w:t xml:space="preserve"> April </w:t>
      </w:r>
      <w:r w:rsidR="008D0159">
        <w:rPr>
          <w:rFonts w:ascii="Arial" w:hAnsi="Arial" w:cs="Arial"/>
        </w:rPr>
        <w:t>2024</w:t>
      </w:r>
      <w:r w:rsidR="006C7006">
        <w:rPr>
          <w:rFonts w:ascii="Arial" w:hAnsi="Arial" w:cs="Arial"/>
        </w:rPr>
        <w:t>,</w:t>
      </w:r>
      <w:r w:rsidR="00D2619B">
        <w:rPr>
          <w:rFonts w:ascii="Arial" w:hAnsi="Arial" w:cs="Arial"/>
        </w:rPr>
        <w:t xml:space="preserve"> plac</w:t>
      </w:r>
      <w:r w:rsidR="001B3F42">
        <w:rPr>
          <w:rFonts w:ascii="Arial" w:hAnsi="Arial" w:cs="Arial"/>
        </w:rPr>
        <w:t>ing</w:t>
      </w:r>
      <w:r w:rsidR="00D2619B">
        <w:rPr>
          <w:rFonts w:ascii="Arial" w:hAnsi="Arial" w:cs="Arial"/>
        </w:rPr>
        <w:t xml:space="preserve"> a statutory duty on housing providers to monitor compliance with the provisions of the Code. This </w:t>
      </w:r>
      <w:r w:rsidR="00107873">
        <w:rPr>
          <w:rFonts w:ascii="Arial" w:hAnsi="Arial" w:cs="Arial"/>
        </w:rPr>
        <w:t>involves the</w:t>
      </w:r>
      <w:r w:rsidR="00D2619B">
        <w:rPr>
          <w:rFonts w:ascii="Arial" w:hAnsi="Arial" w:cs="Arial"/>
        </w:rPr>
        <w:t xml:space="preserve"> landlord </w:t>
      </w:r>
      <w:r w:rsidR="006C7006">
        <w:rPr>
          <w:rFonts w:ascii="Arial" w:hAnsi="Arial" w:cs="Arial"/>
        </w:rPr>
        <w:t>undertaking</w:t>
      </w:r>
      <w:r w:rsidR="00D2619B">
        <w:rPr>
          <w:rFonts w:ascii="Arial" w:hAnsi="Arial" w:cs="Arial"/>
        </w:rPr>
        <w:t xml:space="preserve"> a self-assessment</w:t>
      </w:r>
      <w:r w:rsidR="00714A1F">
        <w:rPr>
          <w:rFonts w:ascii="Arial" w:hAnsi="Arial" w:cs="Arial"/>
        </w:rPr>
        <w:t xml:space="preserve"> against the Code Compliance Framework, (the Framework).</w:t>
      </w:r>
    </w:p>
    <w:p w14:paraId="3949837D" w14:textId="4B552F8A" w:rsidR="00F94852" w:rsidRDefault="00990AE3" w:rsidP="00107873">
      <w:pPr>
        <w:spacing w:line="276" w:lineRule="auto"/>
        <w:rPr>
          <w:rFonts w:ascii="Arial" w:hAnsi="Arial" w:cs="Arial"/>
        </w:rPr>
      </w:pPr>
      <w:r w:rsidRPr="00315D3C">
        <w:rPr>
          <w:rFonts w:ascii="Arial" w:hAnsi="Arial" w:cs="Arial"/>
        </w:rPr>
        <w:t xml:space="preserve">Sherburn House Charity </w:t>
      </w:r>
      <w:r w:rsidR="0021620A">
        <w:rPr>
          <w:rFonts w:ascii="Arial" w:hAnsi="Arial" w:cs="Arial"/>
        </w:rPr>
        <w:t xml:space="preserve">is a small social housing provider </w:t>
      </w:r>
      <w:r w:rsidR="006C7006">
        <w:rPr>
          <w:rFonts w:ascii="Arial" w:hAnsi="Arial" w:cs="Arial"/>
        </w:rPr>
        <w:t>that manages</w:t>
      </w:r>
      <w:r w:rsidR="00315D3C">
        <w:rPr>
          <w:rFonts w:ascii="Arial" w:hAnsi="Arial" w:cs="Arial"/>
        </w:rPr>
        <w:t xml:space="preserve"> 30 properties for people</w:t>
      </w:r>
      <w:r w:rsidR="0021620A">
        <w:rPr>
          <w:rFonts w:ascii="Arial" w:hAnsi="Arial" w:cs="Arial"/>
        </w:rPr>
        <w:t xml:space="preserve"> aged 55+</w:t>
      </w:r>
      <w:r w:rsidR="00315D3C">
        <w:rPr>
          <w:rFonts w:ascii="Arial" w:hAnsi="Arial" w:cs="Arial"/>
        </w:rPr>
        <w:t xml:space="preserve">. The site also </w:t>
      </w:r>
      <w:r w:rsidR="00C115EE">
        <w:rPr>
          <w:rFonts w:ascii="Arial" w:hAnsi="Arial" w:cs="Arial"/>
        </w:rPr>
        <w:t>accommodates</w:t>
      </w:r>
      <w:r w:rsidR="00315D3C">
        <w:rPr>
          <w:rFonts w:ascii="Arial" w:hAnsi="Arial" w:cs="Arial"/>
        </w:rPr>
        <w:t xml:space="preserve"> a </w:t>
      </w:r>
      <w:r w:rsidR="00107873">
        <w:rPr>
          <w:rFonts w:ascii="Arial" w:hAnsi="Arial" w:cs="Arial"/>
        </w:rPr>
        <w:t>55-bed</w:t>
      </w:r>
      <w:r w:rsidR="00F94852">
        <w:rPr>
          <w:rFonts w:ascii="Arial" w:hAnsi="Arial" w:cs="Arial"/>
        </w:rPr>
        <w:t xml:space="preserve"> </w:t>
      </w:r>
      <w:r w:rsidR="00315D3C">
        <w:rPr>
          <w:rFonts w:ascii="Arial" w:hAnsi="Arial" w:cs="Arial"/>
        </w:rPr>
        <w:t xml:space="preserve">residential care home which often receives referrals from our housing residents when their needs increase. </w:t>
      </w:r>
    </w:p>
    <w:p w14:paraId="41814EB4" w14:textId="21FC6F40" w:rsidR="00F94852" w:rsidRDefault="00F94852" w:rsidP="00107873">
      <w:pPr>
        <w:spacing w:line="276" w:lineRule="auto"/>
        <w:rPr>
          <w:rFonts w:ascii="Arial" w:hAnsi="Arial" w:cs="Arial"/>
        </w:rPr>
      </w:pPr>
      <w:r>
        <w:rPr>
          <w:rFonts w:ascii="Arial" w:hAnsi="Arial" w:cs="Arial"/>
        </w:rPr>
        <w:t>The properties are situated in an historic Almshouse site dating back to the 12</w:t>
      </w:r>
      <w:r w:rsidRPr="00F94852">
        <w:rPr>
          <w:rFonts w:ascii="Arial" w:hAnsi="Arial" w:cs="Arial"/>
          <w:vertAlign w:val="superscript"/>
        </w:rPr>
        <w:t>th</w:t>
      </w:r>
      <w:r>
        <w:rPr>
          <w:rFonts w:ascii="Arial" w:hAnsi="Arial" w:cs="Arial"/>
        </w:rPr>
        <w:t xml:space="preserve"> Century. Social housing residents have licence agreements rather than </w:t>
      </w:r>
      <w:r w:rsidR="00107873">
        <w:rPr>
          <w:rFonts w:ascii="Arial" w:hAnsi="Arial" w:cs="Arial"/>
        </w:rPr>
        <w:t>t</w:t>
      </w:r>
      <w:r>
        <w:rPr>
          <w:rFonts w:ascii="Arial" w:hAnsi="Arial" w:cs="Arial"/>
        </w:rPr>
        <w:t xml:space="preserve">enancy </w:t>
      </w:r>
      <w:r w:rsidR="00107873">
        <w:rPr>
          <w:rFonts w:ascii="Arial" w:hAnsi="Arial" w:cs="Arial"/>
        </w:rPr>
        <w:t>a</w:t>
      </w:r>
      <w:r>
        <w:rPr>
          <w:rFonts w:ascii="Arial" w:hAnsi="Arial" w:cs="Arial"/>
        </w:rPr>
        <w:t xml:space="preserve">greements. We are located on a </w:t>
      </w:r>
      <w:r w:rsidR="00107873">
        <w:rPr>
          <w:rFonts w:ascii="Arial" w:hAnsi="Arial" w:cs="Arial"/>
        </w:rPr>
        <w:t>15-acre</w:t>
      </w:r>
      <w:r>
        <w:rPr>
          <w:rFonts w:ascii="Arial" w:hAnsi="Arial" w:cs="Arial"/>
        </w:rPr>
        <w:t xml:space="preserve"> conservation </w:t>
      </w:r>
      <w:proofErr w:type="gramStart"/>
      <w:r>
        <w:rPr>
          <w:rFonts w:ascii="Arial" w:hAnsi="Arial" w:cs="Arial"/>
        </w:rPr>
        <w:t>area</w:t>
      </w:r>
      <w:proofErr w:type="gramEnd"/>
      <w:r>
        <w:rPr>
          <w:rFonts w:ascii="Arial" w:hAnsi="Arial" w:cs="Arial"/>
        </w:rPr>
        <w:t xml:space="preserve"> and the properties are maintained to a high standard. A full refurbishment of the social housing provision was undertaken in 2021 and 2022, with grant funding support from Homes England. </w:t>
      </w:r>
    </w:p>
    <w:p w14:paraId="0395CA82" w14:textId="24855F24" w:rsidR="00D2619B" w:rsidRDefault="00F94852" w:rsidP="00107873">
      <w:pPr>
        <w:spacing w:line="276" w:lineRule="auto"/>
        <w:rPr>
          <w:rFonts w:ascii="Arial" w:hAnsi="Arial" w:cs="Arial"/>
        </w:rPr>
      </w:pPr>
      <w:r>
        <w:rPr>
          <w:rFonts w:ascii="Arial" w:hAnsi="Arial" w:cs="Arial"/>
        </w:rPr>
        <w:t xml:space="preserve">Our experience in managing past complaints has shaped our current </w:t>
      </w:r>
      <w:r w:rsidR="00107873">
        <w:rPr>
          <w:rFonts w:ascii="Arial" w:hAnsi="Arial" w:cs="Arial"/>
        </w:rPr>
        <w:t>open-door</w:t>
      </w:r>
      <w:r>
        <w:rPr>
          <w:rFonts w:ascii="Arial" w:hAnsi="Arial" w:cs="Arial"/>
        </w:rPr>
        <w:t xml:space="preserve"> policy where residents are encouraged to report any issues before they become complaints, most of the issues we deal with are service requests. </w:t>
      </w:r>
    </w:p>
    <w:p w14:paraId="2F5EFDFE" w14:textId="1ED66D7C" w:rsidR="00315D3C" w:rsidRPr="00315D3C" w:rsidRDefault="00D2619B" w:rsidP="00107873">
      <w:pPr>
        <w:spacing w:line="276" w:lineRule="auto"/>
        <w:rPr>
          <w:rFonts w:ascii="Arial" w:hAnsi="Arial" w:cs="Arial"/>
        </w:rPr>
      </w:pPr>
      <w:r>
        <w:rPr>
          <w:rFonts w:ascii="Arial" w:hAnsi="Arial" w:cs="Arial"/>
        </w:rPr>
        <w:t xml:space="preserve">We promote an open and inclusive site which encourages residents to raise issues before they escalate into complaints. </w:t>
      </w:r>
      <w:r w:rsidR="00F94852">
        <w:rPr>
          <w:rFonts w:ascii="Arial" w:hAnsi="Arial" w:cs="Arial"/>
        </w:rPr>
        <w:t xml:space="preserve">Residents contact us by telephone, email or call into the office to discuss problems. They also have an opportunity to raise concerns at their quarterly residents meeting. </w:t>
      </w:r>
      <w:r w:rsidR="006F67F3">
        <w:rPr>
          <w:rFonts w:ascii="Arial" w:hAnsi="Arial" w:cs="Arial"/>
        </w:rPr>
        <w:t>We</w:t>
      </w:r>
      <w:r w:rsidR="00990AE3" w:rsidRPr="00315D3C">
        <w:rPr>
          <w:rFonts w:ascii="Arial" w:hAnsi="Arial" w:cs="Arial"/>
        </w:rPr>
        <w:t xml:space="preserve"> </w:t>
      </w:r>
      <w:r w:rsidR="006F67F3">
        <w:rPr>
          <w:rFonts w:ascii="Arial" w:hAnsi="Arial" w:cs="Arial"/>
        </w:rPr>
        <w:t>consider</w:t>
      </w:r>
      <w:r w:rsidR="00E62C7B">
        <w:rPr>
          <w:rFonts w:ascii="Arial" w:hAnsi="Arial" w:cs="Arial"/>
        </w:rPr>
        <w:t xml:space="preserve"> complaints</w:t>
      </w:r>
      <w:r w:rsidR="00990AE3" w:rsidRPr="00315D3C">
        <w:rPr>
          <w:rFonts w:ascii="Arial" w:hAnsi="Arial" w:cs="Arial"/>
        </w:rPr>
        <w:t xml:space="preserve"> as an opportunity to learn</w:t>
      </w:r>
      <w:r w:rsidR="006D3933">
        <w:rPr>
          <w:rFonts w:ascii="Arial" w:hAnsi="Arial" w:cs="Arial"/>
        </w:rPr>
        <w:t xml:space="preserve"> </w:t>
      </w:r>
      <w:r w:rsidR="00990AE3" w:rsidRPr="00315D3C">
        <w:rPr>
          <w:rFonts w:ascii="Arial" w:hAnsi="Arial" w:cs="Arial"/>
        </w:rPr>
        <w:t xml:space="preserve">and improve the services we offer. </w:t>
      </w:r>
    </w:p>
    <w:p w14:paraId="4B06A110" w14:textId="2A49ACC5" w:rsidR="00714A1F" w:rsidRDefault="00315D3C" w:rsidP="00107873">
      <w:pPr>
        <w:spacing w:line="276" w:lineRule="auto"/>
        <w:rPr>
          <w:rFonts w:ascii="Arial" w:hAnsi="Arial" w:cs="Arial"/>
        </w:rPr>
      </w:pPr>
      <w:r w:rsidRPr="00315D3C">
        <w:rPr>
          <w:rFonts w:ascii="Arial" w:hAnsi="Arial" w:cs="Arial"/>
        </w:rPr>
        <w:t xml:space="preserve">We </w:t>
      </w:r>
      <w:r w:rsidR="00107873" w:rsidRPr="00315D3C">
        <w:rPr>
          <w:rFonts w:ascii="Arial" w:hAnsi="Arial" w:cs="Arial"/>
        </w:rPr>
        <w:t>have reviewed</w:t>
      </w:r>
      <w:r w:rsidRPr="00315D3C">
        <w:rPr>
          <w:rFonts w:ascii="Arial" w:hAnsi="Arial" w:cs="Arial"/>
        </w:rPr>
        <w:t xml:space="preserve"> </w:t>
      </w:r>
      <w:r w:rsidR="00990AE3" w:rsidRPr="00315D3C">
        <w:rPr>
          <w:rFonts w:ascii="Arial" w:hAnsi="Arial" w:cs="Arial"/>
        </w:rPr>
        <w:t xml:space="preserve">our </w:t>
      </w:r>
      <w:r w:rsidR="00E62C7B">
        <w:rPr>
          <w:rFonts w:ascii="Arial" w:hAnsi="Arial" w:cs="Arial"/>
        </w:rPr>
        <w:t xml:space="preserve">complaints handling </w:t>
      </w:r>
      <w:r w:rsidR="00714A1F">
        <w:rPr>
          <w:rFonts w:ascii="Arial" w:hAnsi="Arial" w:cs="Arial"/>
        </w:rPr>
        <w:t xml:space="preserve">practice against the </w:t>
      </w:r>
      <w:r w:rsidR="006F67F3">
        <w:rPr>
          <w:rFonts w:ascii="Arial" w:hAnsi="Arial" w:cs="Arial"/>
        </w:rPr>
        <w:t xml:space="preserve">Ombudsman’s </w:t>
      </w:r>
      <w:r w:rsidR="00714A1F">
        <w:rPr>
          <w:rFonts w:ascii="Arial" w:hAnsi="Arial" w:cs="Arial"/>
        </w:rPr>
        <w:t xml:space="preserve">Framework </w:t>
      </w:r>
      <w:r w:rsidR="00C003C7">
        <w:rPr>
          <w:rFonts w:ascii="Arial" w:hAnsi="Arial" w:cs="Arial"/>
        </w:rPr>
        <w:t xml:space="preserve">requirements </w:t>
      </w:r>
      <w:r w:rsidR="00714A1F">
        <w:rPr>
          <w:rFonts w:ascii="Arial" w:hAnsi="Arial" w:cs="Arial"/>
        </w:rPr>
        <w:t xml:space="preserve">and </w:t>
      </w:r>
      <w:r w:rsidR="00C003C7">
        <w:rPr>
          <w:rFonts w:ascii="Arial" w:hAnsi="Arial" w:cs="Arial"/>
        </w:rPr>
        <w:t>this</w:t>
      </w:r>
      <w:r w:rsidR="00714A1F">
        <w:rPr>
          <w:rFonts w:ascii="Arial" w:hAnsi="Arial" w:cs="Arial"/>
        </w:rPr>
        <w:t xml:space="preserve"> report </w:t>
      </w:r>
      <w:r w:rsidR="00C003C7">
        <w:rPr>
          <w:rFonts w:ascii="Arial" w:hAnsi="Arial" w:cs="Arial"/>
        </w:rPr>
        <w:t>covers</w:t>
      </w:r>
      <w:r w:rsidR="00714A1F">
        <w:rPr>
          <w:rFonts w:ascii="Arial" w:hAnsi="Arial" w:cs="Arial"/>
        </w:rPr>
        <w:t xml:space="preserve"> the following:</w:t>
      </w:r>
    </w:p>
    <w:p w14:paraId="20A7D27F" w14:textId="3EDBE02A" w:rsidR="00714A1F" w:rsidRPr="00C003C7" w:rsidRDefault="00714A1F" w:rsidP="00107873">
      <w:pPr>
        <w:spacing w:line="276" w:lineRule="auto"/>
        <w:rPr>
          <w:rFonts w:ascii="Arial" w:hAnsi="Arial" w:cs="Arial"/>
          <w:b/>
          <w:bCs/>
        </w:rPr>
      </w:pPr>
      <w:r w:rsidRPr="00C003C7">
        <w:rPr>
          <w:rFonts w:ascii="Arial" w:hAnsi="Arial" w:cs="Arial"/>
          <w:b/>
          <w:bCs/>
        </w:rPr>
        <w:t>A). Produc</w:t>
      </w:r>
      <w:r w:rsidR="00C003C7" w:rsidRPr="00C003C7">
        <w:rPr>
          <w:rFonts w:ascii="Arial" w:hAnsi="Arial" w:cs="Arial"/>
          <w:b/>
          <w:bCs/>
        </w:rPr>
        <w:t>tion of</w:t>
      </w:r>
      <w:r w:rsidRPr="00C003C7">
        <w:rPr>
          <w:rFonts w:ascii="Arial" w:hAnsi="Arial" w:cs="Arial"/>
          <w:b/>
          <w:bCs/>
        </w:rPr>
        <w:t xml:space="preserve"> an annual </w:t>
      </w:r>
      <w:proofErr w:type="gramStart"/>
      <w:r w:rsidRPr="00C003C7">
        <w:rPr>
          <w:rFonts w:ascii="Arial" w:hAnsi="Arial" w:cs="Arial"/>
          <w:b/>
          <w:bCs/>
        </w:rPr>
        <w:t>complaints</w:t>
      </w:r>
      <w:proofErr w:type="gramEnd"/>
      <w:r w:rsidRPr="00C003C7">
        <w:rPr>
          <w:rFonts w:ascii="Arial" w:hAnsi="Arial" w:cs="Arial"/>
          <w:b/>
          <w:bCs/>
        </w:rPr>
        <w:t xml:space="preserve"> performance and service improvement report</w:t>
      </w:r>
      <w:r w:rsidR="00E966A4">
        <w:rPr>
          <w:rFonts w:ascii="Arial" w:hAnsi="Arial" w:cs="Arial"/>
          <w:b/>
          <w:bCs/>
        </w:rPr>
        <w:t xml:space="preserve">, (this report), </w:t>
      </w:r>
      <w:r w:rsidR="00107873" w:rsidRPr="00C003C7">
        <w:rPr>
          <w:rFonts w:ascii="Arial" w:hAnsi="Arial" w:cs="Arial"/>
          <w:b/>
          <w:bCs/>
        </w:rPr>
        <w:t>which</w:t>
      </w:r>
      <w:r w:rsidR="00107873" w:rsidRPr="00714A1F">
        <w:rPr>
          <w:rFonts w:ascii="Arial" w:hAnsi="Arial" w:cs="Arial"/>
        </w:rPr>
        <w:t xml:space="preserve"> </w:t>
      </w:r>
      <w:r w:rsidR="00107873">
        <w:rPr>
          <w:rFonts w:ascii="Arial" w:hAnsi="Arial" w:cs="Arial"/>
        </w:rPr>
        <w:t>includes</w:t>
      </w:r>
      <w:r w:rsidR="00B00E0F">
        <w:rPr>
          <w:rFonts w:ascii="Arial" w:hAnsi="Arial" w:cs="Arial"/>
          <w:b/>
          <w:bCs/>
        </w:rPr>
        <w:t xml:space="preserve"> the following:</w:t>
      </w:r>
    </w:p>
    <w:p w14:paraId="1DFDC3C2" w14:textId="25F7991D" w:rsidR="00714A1F" w:rsidRDefault="00714A1F" w:rsidP="00107873">
      <w:pPr>
        <w:spacing w:line="276" w:lineRule="auto"/>
        <w:rPr>
          <w:rFonts w:ascii="Arial" w:hAnsi="Arial" w:cs="Arial"/>
          <w:b/>
          <w:bCs/>
        </w:rPr>
      </w:pPr>
      <w:r w:rsidRPr="00C003C7">
        <w:rPr>
          <w:rFonts w:ascii="Arial" w:hAnsi="Arial" w:cs="Arial"/>
          <w:b/>
          <w:bCs/>
        </w:rPr>
        <w:t>An annual self-assessment against the Code to ensure Complaints Policy is in line with its requirements</w:t>
      </w:r>
      <w:r w:rsidR="00C003C7" w:rsidRPr="00C003C7">
        <w:rPr>
          <w:rFonts w:ascii="Arial" w:hAnsi="Arial" w:cs="Arial"/>
          <w:b/>
          <w:bCs/>
        </w:rPr>
        <w:t>.</w:t>
      </w:r>
    </w:p>
    <w:p w14:paraId="1F9EBE03" w14:textId="1055D0E8" w:rsidR="00C003C7" w:rsidRPr="00315D3C" w:rsidRDefault="00C003C7" w:rsidP="00107873">
      <w:pPr>
        <w:spacing w:line="276" w:lineRule="auto"/>
        <w:rPr>
          <w:rFonts w:ascii="Arial" w:hAnsi="Arial" w:cs="Arial"/>
        </w:rPr>
      </w:pPr>
      <w:r w:rsidRPr="00CD1575">
        <w:rPr>
          <w:rFonts w:ascii="Arial" w:hAnsi="Arial" w:cs="Arial"/>
        </w:rPr>
        <w:t xml:space="preserve">The </w:t>
      </w:r>
      <w:r w:rsidR="005A3E6C" w:rsidRPr="00CD1575">
        <w:rPr>
          <w:rFonts w:ascii="Arial" w:hAnsi="Arial" w:cs="Arial"/>
        </w:rPr>
        <w:t>self-assessment</w:t>
      </w:r>
      <w:r w:rsidRPr="00CD1575">
        <w:rPr>
          <w:rFonts w:ascii="Arial" w:hAnsi="Arial" w:cs="Arial"/>
        </w:rPr>
        <w:t xml:space="preserve"> has been </w:t>
      </w:r>
      <w:r w:rsidR="00107873" w:rsidRPr="00CD1575">
        <w:rPr>
          <w:rFonts w:ascii="Arial" w:hAnsi="Arial" w:cs="Arial"/>
        </w:rPr>
        <w:t>completed,</w:t>
      </w:r>
      <w:r w:rsidRPr="00CD1575">
        <w:rPr>
          <w:rFonts w:ascii="Arial" w:hAnsi="Arial" w:cs="Arial"/>
        </w:rPr>
        <w:t xml:space="preserve"> and our complaints poli</w:t>
      </w:r>
      <w:r w:rsidR="00E966A4" w:rsidRPr="00CD1575">
        <w:rPr>
          <w:rFonts w:ascii="Arial" w:hAnsi="Arial" w:cs="Arial"/>
        </w:rPr>
        <w:t>cy</w:t>
      </w:r>
      <w:r w:rsidRPr="00CD1575">
        <w:rPr>
          <w:rFonts w:ascii="Arial" w:hAnsi="Arial" w:cs="Arial"/>
        </w:rPr>
        <w:t xml:space="preserve"> is compliant with </w:t>
      </w:r>
      <w:r w:rsidR="00B00E0F" w:rsidRPr="00CD1575">
        <w:rPr>
          <w:rFonts w:ascii="Arial" w:hAnsi="Arial" w:cs="Arial"/>
        </w:rPr>
        <w:t xml:space="preserve">the Housing Ombudsman guidelines on </w:t>
      </w:r>
      <w:r w:rsidRPr="00CD1575">
        <w:rPr>
          <w:rFonts w:ascii="Arial" w:hAnsi="Arial" w:cs="Arial"/>
        </w:rPr>
        <w:t xml:space="preserve">best practice for dealing with complaints. The self -assessment is displayed on our website and areas for improvement </w:t>
      </w:r>
      <w:r w:rsidR="006F67F3" w:rsidRPr="00CD1575">
        <w:rPr>
          <w:rFonts w:ascii="Arial" w:hAnsi="Arial" w:cs="Arial"/>
        </w:rPr>
        <w:t>are detailed below.</w:t>
      </w:r>
      <w:r w:rsidR="006F67F3">
        <w:rPr>
          <w:rFonts w:ascii="Arial" w:hAnsi="Arial" w:cs="Arial"/>
        </w:rPr>
        <w:t xml:space="preserve"> </w:t>
      </w:r>
    </w:p>
    <w:p w14:paraId="32B2AA18" w14:textId="486B71A9" w:rsidR="00C003C7" w:rsidRDefault="00C003C7" w:rsidP="00C003C7">
      <w:pPr>
        <w:pStyle w:val="ListParagraph"/>
        <w:rPr>
          <w:rFonts w:ascii="Arial" w:hAnsi="Arial" w:cs="Arial"/>
        </w:rPr>
      </w:pPr>
    </w:p>
    <w:p w14:paraId="4E08749F" w14:textId="77777777" w:rsidR="0021620A" w:rsidRDefault="0021620A" w:rsidP="00C003C7">
      <w:pPr>
        <w:pStyle w:val="ListParagraph"/>
        <w:rPr>
          <w:rFonts w:ascii="Arial" w:hAnsi="Arial" w:cs="Arial"/>
        </w:rPr>
      </w:pPr>
    </w:p>
    <w:p w14:paraId="48656CEA" w14:textId="77777777" w:rsidR="00925AA2" w:rsidRDefault="00925AA2" w:rsidP="00B00E0F">
      <w:pPr>
        <w:rPr>
          <w:rFonts w:ascii="Arial" w:hAnsi="Arial" w:cs="Arial"/>
          <w:b/>
          <w:bCs/>
        </w:rPr>
      </w:pPr>
    </w:p>
    <w:p w14:paraId="1F1555B3" w14:textId="4DAEDD1C" w:rsidR="00714A1F" w:rsidRPr="00B00E0F" w:rsidRDefault="00714A1F" w:rsidP="00B00E0F">
      <w:pPr>
        <w:rPr>
          <w:rFonts w:ascii="Arial" w:hAnsi="Arial" w:cs="Arial"/>
          <w:b/>
          <w:bCs/>
        </w:rPr>
      </w:pPr>
      <w:r w:rsidRPr="00B00E0F">
        <w:rPr>
          <w:rFonts w:ascii="Arial" w:hAnsi="Arial" w:cs="Arial"/>
          <w:b/>
          <w:bCs/>
        </w:rPr>
        <w:t xml:space="preserve">A </w:t>
      </w:r>
      <w:r w:rsidR="005A3E6C" w:rsidRPr="00B00E0F">
        <w:rPr>
          <w:rFonts w:ascii="Arial" w:hAnsi="Arial" w:cs="Arial"/>
          <w:b/>
          <w:bCs/>
        </w:rPr>
        <w:t>qualitative</w:t>
      </w:r>
      <w:r w:rsidRPr="00B00E0F">
        <w:rPr>
          <w:rFonts w:ascii="Arial" w:hAnsi="Arial" w:cs="Arial"/>
          <w:b/>
          <w:bCs/>
        </w:rPr>
        <w:t xml:space="preserve"> and </w:t>
      </w:r>
      <w:r w:rsidR="005A3E6C" w:rsidRPr="00B00E0F">
        <w:rPr>
          <w:rFonts w:ascii="Arial" w:hAnsi="Arial" w:cs="Arial"/>
          <w:b/>
          <w:bCs/>
        </w:rPr>
        <w:t>quantitative</w:t>
      </w:r>
      <w:r w:rsidRPr="00B00E0F">
        <w:rPr>
          <w:rFonts w:ascii="Arial" w:hAnsi="Arial" w:cs="Arial"/>
          <w:b/>
          <w:bCs/>
        </w:rPr>
        <w:t xml:space="preserve"> analysis of complaints received</w:t>
      </w:r>
    </w:p>
    <w:tbl>
      <w:tblPr>
        <w:tblStyle w:val="TableGrid"/>
        <w:tblW w:w="9430" w:type="dxa"/>
        <w:tblLook w:val="04A0" w:firstRow="1" w:lastRow="0" w:firstColumn="1" w:lastColumn="0" w:noHBand="0" w:noVBand="1"/>
      </w:tblPr>
      <w:tblGrid>
        <w:gridCol w:w="2815"/>
        <w:gridCol w:w="1317"/>
        <w:gridCol w:w="1392"/>
        <w:gridCol w:w="3906"/>
      </w:tblGrid>
      <w:tr w:rsidR="005A3E6C" w14:paraId="73D357EB" w14:textId="1121F6EF" w:rsidTr="00686912">
        <w:trPr>
          <w:trHeight w:val="1539"/>
        </w:trPr>
        <w:tc>
          <w:tcPr>
            <w:tcW w:w="2815" w:type="dxa"/>
          </w:tcPr>
          <w:p w14:paraId="338060CD" w14:textId="5B1CB797" w:rsidR="005A3E6C" w:rsidRPr="00B2687B" w:rsidRDefault="005A3E6C" w:rsidP="00925AA2">
            <w:pPr>
              <w:spacing w:line="276" w:lineRule="auto"/>
              <w:rPr>
                <w:rFonts w:ascii="Arial" w:hAnsi="Arial" w:cs="Arial"/>
                <w:b/>
                <w:bCs/>
              </w:rPr>
            </w:pPr>
            <w:r w:rsidRPr="00B2687B">
              <w:rPr>
                <w:rFonts w:ascii="Arial" w:hAnsi="Arial" w:cs="Arial"/>
                <w:b/>
                <w:bCs/>
              </w:rPr>
              <w:t xml:space="preserve">Complaints Received from </w:t>
            </w:r>
          </w:p>
          <w:p w14:paraId="56C1595D" w14:textId="219B3C22" w:rsidR="005A3E6C" w:rsidRPr="00B2687B" w:rsidRDefault="005A3E6C" w:rsidP="00925AA2">
            <w:pPr>
              <w:spacing w:line="276" w:lineRule="auto"/>
              <w:rPr>
                <w:rFonts w:ascii="Arial" w:hAnsi="Arial" w:cs="Arial"/>
                <w:b/>
                <w:bCs/>
              </w:rPr>
            </w:pPr>
            <w:r w:rsidRPr="00B2687B">
              <w:rPr>
                <w:rFonts w:ascii="Arial" w:hAnsi="Arial" w:cs="Arial"/>
                <w:b/>
                <w:bCs/>
              </w:rPr>
              <w:t>1</w:t>
            </w:r>
            <w:r w:rsidRPr="00B2687B">
              <w:rPr>
                <w:rFonts w:ascii="Arial" w:hAnsi="Arial" w:cs="Arial"/>
                <w:b/>
                <w:bCs/>
                <w:vertAlign w:val="superscript"/>
              </w:rPr>
              <w:t>st</w:t>
            </w:r>
            <w:r w:rsidRPr="00B2687B">
              <w:rPr>
                <w:rFonts w:ascii="Arial" w:hAnsi="Arial" w:cs="Arial"/>
                <w:b/>
                <w:bCs/>
              </w:rPr>
              <w:t xml:space="preserve"> April 202</w:t>
            </w:r>
            <w:r w:rsidR="00A174DC">
              <w:rPr>
                <w:rFonts w:ascii="Arial" w:hAnsi="Arial" w:cs="Arial"/>
                <w:b/>
                <w:bCs/>
              </w:rPr>
              <w:t>5</w:t>
            </w:r>
            <w:r w:rsidR="00E75756">
              <w:rPr>
                <w:rFonts w:ascii="Arial" w:hAnsi="Arial" w:cs="Arial"/>
                <w:b/>
                <w:bCs/>
              </w:rPr>
              <w:t xml:space="preserve"> </w:t>
            </w:r>
            <w:r w:rsidRPr="00B2687B">
              <w:rPr>
                <w:rFonts w:ascii="Arial" w:hAnsi="Arial" w:cs="Arial"/>
                <w:b/>
                <w:bCs/>
              </w:rPr>
              <w:t>-</w:t>
            </w:r>
            <w:r w:rsidR="00E75756">
              <w:rPr>
                <w:rFonts w:ascii="Arial" w:hAnsi="Arial" w:cs="Arial"/>
                <w:b/>
                <w:bCs/>
              </w:rPr>
              <w:t xml:space="preserve"> </w:t>
            </w:r>
            <w:r w:rsidRPr="00B2687B">
              <w:rPr>
                <w:rFonts w:ascii="Arial" w:hAnsi="Arial" w:cs="Arial"/>
                <w:b/>
                <w:bCs/>
              </w:rPr>
              <w:t>31</w:t>
            </w:r>
            <w:r w:rsidRPr="00B2687B">
              <w:rPr>
                <w:rFonts w:ascii="Arial" w:hAnsi="Arial" w:cs="Arial"/>
                <w:b/>
                <w:bCs/>
                <w:vertAlign w:val="superscript"/>
              </w:rPr>
              <w:t>st</w:t>
            </w:r>
            <w:r w:rsidRPr="00B2687B">
              <w:rPr>
                <w:rFonts w:ascii="Arial" w:hAnsi="Arial" w:cs="Arial"/>
                <w:b/>
                <w:bCs/>
              </w:rPr>
              <w:t xml:space="preserve"> March 202</w:t>
            </w:r>
            <w:r w:rsidR="00A174DC">
              <w:rPr>
                <w:rFonts w:ascii="Arial" w:hAnsi="Arial" w:cs="Arial"/>
                <w:b/>
                <w:bCs/>
              </w:rPr>
              <w:t>6</w:t>
            </w:r>
          </w:p>
        </w:tc>
        <w:tc>
          <w:tcPr>
            <w:tcW w:w="1317" w:type="dxa"/>
          </w:tcPr>
          <w:p w14:paraId="7FF1D41F" w14:textId="77777777" w:rsidR="005A3E6C" w:rsidRPr="006C454B" w:rsidRDefault="005A3E6C" w:rsidP="00925AA2">
            <w:pPr>
              <w:spacing w:line="276" w:lineRule="auto"/>
              <w:rPr>
                <w:rFonts w:ascii="Arial" w:hAnsi="Arial" w:cs="Arial"/>
              </w:rPr>
            </w:pPr>
            <w:r w:rsidRPr="006C454B">
              <w:rPr>
                <w:rFonts w:ascii="Arial" w:hAnsi="Arial" w:cs="Arial"/>
              </w:rPr>
              <w:t>Number of Complaints</w:t>
            </w:r>
          </w:p>
          <w:p w14:paraId="528E1DA6" w14:textId="3ADEBB2A" w:rsidR="005A3E6C" w:rsidRPr="006C454B" w:rsidRDefault="005A3E6C" w:rsidP="00925AA2">
            <w:pPr>
              <w:spacing w:line="276" w:lineRule="auto"/>
              <w:rPr>
                <w:rFonts w:ascii="Arial" w:hAnsi="Arial" w:cs="Arial"/>
              </w:rPr>
            </w:pPr>
            <w:r w:rsidRPr="006C454B">
              <w:rPr>
                <w:rFonts w:ascii="Arial" w:hAnsi="Arial" w:cs="Arial"/>
              </w:rPr>
              <w:t>L1</w:t>
            </w:r>
          </w:p>
        </w:tc>
        <w:tc>
          <w:tcPr>
            <w:tcW w:w="1392" w:type="dxa"/>
          </w:tcPr>
          <w:p w14:paraId="451CE421" w14:textId="77777777" w:rsidR="006C454B" w:rsidRDefault="005A3E6C" w:rsidP="00925AA2">
            <w:pPr>
              <w:spacing w:line="276" w:lineRule="auto"/>
              <w:rPr>
                <w:rFonts w:ascii="Arial" w:hAnsi="Arial" w:cs="Arial"/>
              </w:rPr>
            </w:pPr>
            <w:r w:rsidRPr="006C454B">
              <w:rPr>
                <w:rFonts w:ascii="Arial" w:hAnsi="Arial" w:cs="Arial"/>
              </w:rPr>
              <w:t xml:space="preserve">Number of </w:t>
            </w:r>
          </w:p>
          <w:p w14:paraId="54A00A45" w14:textId="122F8C0F" w:rsidR="005A3E6C" w:rsidRPr="006C454B" w:rsidRDefault="005A3E6C" w:rsidP="00925AA2">
            <w:pPr>
              <w:spacing w:line="276" w:lineRule="auto"/>
              <w:rPr>
                <w:rFonts w:ascii="Arial" w:hAnsi="Arial" w:cs="Arial"/>
              </w:rPr>
            </w:pPr>
            <w:r w:rsidRPr="006C454B">
              <w:rPr>
                <w:rFonts w:ascii="Arial" w:hAnsi="Arial" w:cs="Arial"/>
              </w:rPr>
              <w:t xml:space="preserve">Complaints </w:t>
            </w:r>
          </w:p>
          <w:p w14:paraId="3114537B" w14:textId="76FBCF74" w:rsidR="005A3E6C" w:rsidRPr="006C454B" w:rsidRDefault="005A3E6C" w:rsidP="00925AA2">
            <w:pPr>
              <w:spacing w:line="276" w:lineRule="auto"/>
              <w:rPr>
                <w:rFonts w:ascii="Arial" w:hAnsi="Arial" w:cs="Arial"/>
              </w:rPr>
            </w:pPr>
            <w:r w:rsidRPr="006C454B">
              <w:rPr>
                <w:rFonts w:ascii="Arial" w:hAnsi="Arial" w:cs="Arial"/>
              </w:rPr>
              <w:t>L2</w:t>
            </w:r>
          </w:p>
        </w:tc>
        <w:tc>
          <w:tcPr>
            <w:tcW w:w="3906" w:type="dxa"/>
          </w:tcPr>
          <w:p w14:paraId="7E70CE88" w14:textId="183BE66E" w:rsidR="005A3E6C" w:rsidRPr="00B2687B" w:rsidRDefault="005A3E6C" w:rsidP="00925AA2">
            <w:pPr>
              <w:spacing w:line="276" w:lineRule="auto"/>
              <w:rPr>
                <w:rFonts w:ascii="Arial" w:hAnsi="Arial" w:cs="Arial"/>
                <w:b/>
                <w:bCs/>
              </w:rPr>
            </w:pPr>
            <w:r w:rsidRPr="00B2687B">
              <w:rPr>
                <w:rFonts w:ascii="Arial" w:hAnsi="Arial" w:cs="Arial"/>
                <w:b/>
                <w:bCs/>
              </w:rPr>
              <w:t xml:space="preserve">Number of </w:t>
            </w:r>
            <w:r>
              <w:rPr>
                <w:rFonts w:ascii="Arial" w:hAnsi="Arial" w:cs="Arial"/>
                <w:b/>
                <w:bCs/>
              </w:rPr>
              <w:t>Complaints not reaching formal procedure</w:t>
            </w:r>
          </w:p>
          <w:p w14:paraId="5B7AD00B" w14:textId="77777777" w:rsidR="005A3E6C" w:rsidRDefault="005A3E6C" w:rsidP="00925AA2">
            <w:pPr>
              <w:spacing w:line="276" w:lineRule="auto"/>
              <w:rPr>
                <w:rFonts w:ascii="Arial" w:hAnsi="Arial" w:cs="Arial"/>
                <w:b/>
                <w:bCs/>
              </w:rPr>
            </w:pPr>
          </w:p>
          <w:p w14:paraId="5F0AE3B9" w14:textId="118C0BB8" w:rsidR="00585198" w:rsidRPr="00B2687B" w:rsidRDefault="00585198" w:rsidP="00925AA2">
            <w:pPr>
              <w:spacing w:line="276" w:lineRule="auto"/>
              <w:rPr>
                <w:rFonts w:ascii="Arial" w:hAnsi="Arial" w:cs="Arial"/>
                <w:b/>
                <w:bCs/>
              </w:rPr>
            </w:pPr>
            <w:r>
              <w:rPr>
                <w:rFonts w:ascii="Arial" w:hAnsi="Arial" w:cs="Arial"/>
                <w:b/>
                <w:bCs/>
              </w:rPr>
              <w:t>0</w:t>
            </w:r>
          </w:p>
        </w:tc>
      </w:tr>
      <w:tr w:rsidR="005A3E6C" w14:paraId="4BEEADC1" w14:textId="3FCF1330" w:rsidTr="00686912">
        <w:trPr>
          <w:trHeight w:val="1001"/>
        </w:trPr>
        <w:tc>
          <w:tcPr>
            <w:tcW w:w="2815" w:type="dxa"/>
          </w:tcPr>
          <w:p w14:paraId="246D8FA1" w14:textId="17A8B02D" w:rsidR="005A3E6C" w:rsidRPr="00E966A4" w:rsidRDefault="005A3E6C" w:rsidP="00925AA2">
            <w:pPr>
              <w:spacing w:line="276" w:lineRule="auto"/>
              <w:rPr>
                <w:rFonts w:ascii="Arial" w:hAnsi="Arial" w:cs="Arial"/>
              </w:rPr>
            </w:pPr>
            <w:r w:rsidRPr="00E966A4">
              <w:rPr>
                <w:rFonts w:ascii="Arial" w:hAnsi="Arial" w:cs="Arial"/>
              </w:rPr>
              <w:t>Housing Residents</w:t>
            </w:r>
          </w:p>
          <w:p w14:paraId="0DE0C218" w14:textId="15A0EF4C" w:rsidR="005A3E6C" w:rsidRPr="00E966A4" w:rsidRDefault="005A3E6C" w:rsidP="00925AA2">
            <w:pPr>
              <w:spacing w:line="276" w:lineRule="auto"/>
              <w:rPr>
                <w:rFonts w:ascii="Arial" w:hAnsi="Arial" w:cs="Arial"/>
              </w:rPr>
            </w:pPr>
          </w:p>
        </w:tc>
        <w:tc>
          <w:tcPr>
            <w:tcW w:w="1317" w:type="dxa"/>
          </w:tcPr>
          <w:p w14:paraId="0282BF9B" w14:textId="23282CB6" w:rsidR="005A3E6C" w:rsidRPr="00E966A4" w:rsidRDefault="005A3E6C" w:rsidP="00925AA2">
            <w:pPr>
              <w:spacing w:line="276" w:lineRule="auto"/>
              <w:rPr>
                <w:rFonts w:ascii="Arial" w:hAnsi="Arial" w:cs="Arial"/>
              </w:rPr>
            </w:pPr>
            <w:r w:rsidRPr="00E966A4">
              <w:rPr>
                <w:rFonts w:ascii="Arial" w:hAnsi="Arial" w:cs="Arial"/>
              </w:rPr>
              <w:t>0</w:t>
            </w:r>
          </w:p>
        </w:tc>
        <w:tc>
          <w:tcPr>
            <w:tcW w:w="1392" w:type="dxa"/>
          </w:tcPr>
          <w:p w14:paraId="6CFD4937" w14:textId="640938A7" w:rsidR="005A3E6C" w:rsidRPr="00B2687B" w:rsidRDefault="005A3E6C" w:rsidP="00925AA2">
            <w:pPr>
              <w:spacing w:line="276" w:lineRule="auto"/>
              <w:rPr>
                <w:rFonts w:ascii="Arial" w:hAnsi="Arial" w:cs="Arial"/>
              </w:rPr>
            </w:pPr>
            <w:r>
              <w:rPr>
                <w:rFonts w:ascii="Arial" w:hAnsi="Arial" w:cs="Arial"/>
              </w:rPr>
              <w:t xml:space="preserve">0 </w:t>
            </w:r>
          </w:p>
        </w:tc>
        <w:tc>
          <w:tcPr>
            <w:tcW w:w="3906" w:type="dxa"/>
          </w:tcPr>
          <w:p w14:paraId="061FF042" w14:textId="5F182572" w:rsidR="008A0CD3" w:rsidRPr="00120378" w:rsidRDefault="00120378" w:rsidP="00925AA2">
            <w:pPr>
              <w:spacing w:line="276" w:lineRule="auto"/>
              <w:rPr>
                <w:rFonts w:ascii="Arial" w:hAnsi="Arial" w:cs="Arial"/>
                <w:color w:val="FF0000"/>
              </w:rPr>
            </w:pPr>
            <w:r w:rsidRPr="00120378">
              <w:rPr>
                <w:rFonts w:ascii="Arial" w:hAnsi="Arial" w:cs="Arial"/>
              </w:rPr>
              <w:t>0</w:t>
            </w:r>
          </w:p>
        </w:tc>
      </w:tr>
      <w:tr w:rsidR="00120378" w14:paraId="33B2D66F" w14:textId="77777777" w:rsidTr="00686912">
        <w:trPr>
          <w:trHeight w:val="1115"/>
        </w:trPr>
        <w:tc>
          <w:tcPr>
            <w:tcW w:w="2815" w:type="dxa"/>
          </w:tcPr>
          <w:p w14:paraId="25FA98BC" w14:textId="594C2CC8" w:rsidR="00120378" w:rsidRPr="00E966A4" w:rsidRDefault="00120378" w:rsidP="00925AA2">
            <w:pPr>
              <w:spacing w:line="276" w:lineRule="auto"/>
              <w:rPr>
                <w:rFonts w:ascii="Arial" w:hAnsi="Arial" w:cs="Arial"/>
              </w:rPr>
            </w:pPr>
            <w:r>
              <w:rPr>
                <w:rFonts w:ascii="Arial" w:hAnsi="Arial" w:cs="Arial"/>
              </w:rPr>
              <w:t>Low level complaints,</w:t>
            </w:r>
            <w:r w:rsidR="00585198">
              <w:rPr>
                <w:rFonts w:ascii="Arial" w:hAnsi="Arial" w:cs="Arial"/>
              </w:rPr>
              <w:t xml:space="preserve"> request for landlord not official complaint</w:t>
            </w:r>
            <w:r w:rsidR="00E75756">
              <w:rPr>
                <w:rFonts w:ascii="Arial" w:hAnsi="Arial" w:cs="Arial"/>
              </w:rPr>
              <w:t>.</w:t>
            </w:r>
          </w:p>
        </w:tc>
        <w:tc>
          <w:tcPr>
            <w:tcW w:w="1317" w:type="dxa"/>
          </w:tcPr>
          <w:p w14:paraId="19C23CB7" w14:textId="77777777" w:rsidR="00120378" w:rsidRPr="00E966A4" w:rsidRDefault="00120378" w:rsidP="00925AA2">
            <w:pPr>
              <w:spacing w:line="276" w:lineRule="auto"/>
              <w:rPr>
                <w:rFonts w:ascii="Arial" w:hAnsi="Arial" w:cs="Arial"/>
              </w:rPr>
            </w:pPr>
          </w:p>
        </w:tc>
        <w:tc>
          <w:tcPr>
            <w:tcW w:w="1392" w:type="dxa"/>
          </w:tcPr>
          <w:p w14:paraId="4B9FF8D8" w14:textId="77777777" w:rsidR="00120378" w:rsidRDefault="00120378" w:rsidP="00925AA2">
            <w:pPr>
              <w:spacing w:line="276" w:lineRule="auto"/>
              <w:rPr>
                <w:rFonts w:ascii="Arial" w:hAnsi="Arial" w:cs="Arial"/>
              </w:rPr>
            </w:pPr>
          </w:p>
        </w:tc>
        <w:tc>
          <w:tcPr>
            <w:tcW w:w="3906" w:type="dxa"/>
          </w:tcPr>
          <w:p w14:paraId="2D4F85C1" w14:textId="77777777" w:rsidR="00E75756" w:rsidRDefault="00E75756" w:rsidP="00925AA2">
            <w:pPr>
              <w:spacing w:line="276" w:lineRule="auto"/>
              <w:rPr>
                <w:rFonts w:ascii="Arial" w:hAnsi="Arial" w:cs="Arial"/>
              </w:rPr>
            </w:pPr>
            <w:r>
              <w:rPr>
                <w:rFonts w:ascii="Arial" w:hAnsi="Arial" w:cs="Arial"/>
              </w:rPr>
              <w:t>4:</w:t>
            </w:r>
          </w:p>
          <w:p w14:paraId="7D3E115C" w14:textId="10B61A40" w:rsidR="00120378" w:rsidRDefault="00E75756" w:rsidP="00925AA2">
            <w:pPr>
              <w:pStyle w:val="ListParagraph"/>
              <w:numPr>
                <w:ilvl w:val="0"/>
                <w:numId w:val="11"/>
              </w:numPr>
              <w:spacing w:line="276" w:lineRule="auto"/>
              <w:rPr>
                <w:rFonts w:ascii="Arial" w:hAnsi="Arial" w:cs="Arial"/>
              </w:rPr>
            </w:pPr>
            <w:r>
              <w:rPr>
                <w:rFonts w:ascii="Arial" w:hAnsi="Arial" w:cs="Arial"/>
              </w:rPr>
              <w:t xml:space="preserve">Excessive heating in kitchen for unknown reason. Several investigations completed by electricians and heating engineers. Cause identified, repair complete and now resolved. </w:t>
            </w:r>
          </w:p>
          <w:p w14:paraId="34F613F9" w14:textId="0BDA8190" w:rsidR="00E75756" w:rsidRPr="00E75756" w:rsidRDefault="00E75756" w:rsidP="00925AA2">
            <w:pPr>
              <w:pStyle w:val="ListParagraph"/>
              <w:numPr>
                <w:ilvl w:val="0"/>
                <w:numId w:val="11"/>
              </w:numPr>
              <w:spacing w:line="276" w:lineRule="auto"/>
              <w:rPr>
                <w:rFonts w:ascii="Arial" w:hAnsi="Arial" w:cs="Arial"/>
              </w:rPr>
            </w:pPr>
            <w:r>
              <w:rPr>
                <w:rFonts w:ascii="Arial" w:hAnsi="Arial" w:cs="Arial"/>
              </w:rPr>
              <w:t xml:space="preserve">Recurring foul smell in property. After several investigations identified the cause of the smell and carried out repair works </w:t>
            </w:r>
            <w:r w:rsidR="007329B1">
              <w:rPr>
                <w:rFonts w:ascii="Arial" w:hAnsi="Arial" w:cs="Arial"/>
              </w:rPr>
              <w:t xml:space="preserve">to remove smell – issue now resolved. </w:t>
            </w:r>
          </w:p>
          <w:p w14:paraId="1F03BCFD" w14:textId="67F718A0" w:rsidR="006C454B" w:rsidRPr="007329B1" w:rsidRDefault="007329B1" w:rsidP="00925AA2">
            <w:pPr>
              <w:pStyle w:val="ListParagraph"/>
              <w:numPr>
                <w:ilvl w:val="0"/>
                <w:numId w:val="11"/>
              </w:numPr>
              <w:spacing w:line="276" w:lineRule="auto"/>
              <w:rPr>
                <w:rFonts w:ascii="Arial" w:hAnsi="Arial" w:cs="Arial"/>
              </w:rPr>
            </w:pPr>
            <w:r>
              <w:rPr>
                <w:rFonts w:ascii="Arial" w:hAnsi="Arial" w:cs="Arial"/>
              </w:rPr>
              <w:t>One communal area not being cleaned. Identified had been missed off cleaning schedule.</w:t>
            </w:r>
            <w:r w:rsidR="006C454B" w:rsidRPr="007329B1">
              <w:rPr>
                <w:rFonts w:ascii="Arial" w:hAnsi="Arial" w:cs="Arial"/>
              </w:rPr>
              <w:t xml:space="preserve"> </w:t>
            </w:r>
            <w:r>
              <w:rPr>
                <w:rFonts w:ascii="Arial" w:hAnsi="Arial" w:cs="Arial"/>
              </w:rPr>
              <w:t>C</w:t>
            </w:r>
            <w:r w:rsidR="006C454B" w:rsidRPr="007329B1">
              <w:rPr>
                <w:rFonts w:ascii="Arial" w:hAnsi="Arial" w:cs="Arial"/>
              </w:rPr>
              <w:t>leaners</w:t>
            </w:r>
            <w:r w:rsidR="00545390" w:rsidRPr="007329B1">
              <w:rPr>
                <w:rFonts w:ascii="Arial" w:hAnsi="Arial" w:cs="Arial"/>
              </w:rPr>
              <w:t xml:space="preserve"> made aware and</w:t>
            </w:r>
            <w:r>
              <w:rPr>
                <w:rFonts w:ascii="Arial" w:hAnsi="Arial" w:cs="Arial"/>
              </w:rPr>
              <w:t xml:space="preserve"> now on the cleaning schedule. </w:t>
            </w:r>
            <w:r w:rsidR="00686912" w:rsidRPr="007329B1">
              <w:rPr>
                <w:rFonts w:ascii="Arial" w:hAnsi="Arial" w:cs="Arial"/>
              </w:rPr>
              <w:t xml:space="preserve"> </w:t>
            </w:r>
            <w:r>
              <w:rPr>
                <w:rFonts w:ascii="Arial" w:hAnsi="Arial" w:cs="Arial"/>
              </w:rPr>
              <w:t>A</w:t>
            </w:r>
            <w:r w:rsidR="00686912" w:rsidRPr="007329B1">
              <w:rPr>
                <w:rFonts w:ascii="Arial" w:hAnsi="Arial" w:cs="Arial"/>
              </w:rPr>
              <w:t xml:space="preserve"> communal</w:t>
            </w:r>
            <w:r>
              <w:rPr>
                <w:rFonts w:ascii="Arial" w:hAnsi="Arial" w:cs="Arial"/>
              </w:rPr>
              <w:t xml:space="preserve"> cleaning</w:t>
            </w:r>
            <w:r w:rsidR="00686912" w:rsidRPr="007329B1">
              <w:rPr>
                <w:rFonts w:ascii="Arial" w:hAnsi="Arial" w:cs="Arial"/>
              </w:rPr>
              <w:t xml:space="preserve"> </w:t>
            </w:r>
            <w:r w:rsidR="00545390" w:rsidRPr="007329B1">
              <w:rPr>
                <w:rFonts w:ascii="Arial" w:hAnsi="Arial" w:cs="Arial"/>
              </w:rPr>
              <w:t xml:space="preserve">signing </w:t>
            </w:r>
            <w:r w:rsidR="00686912" w:rsidRPr="007329B1">
              <w:rPr>
                <w:rFonts w:ascii="Arial" w:hAnsi="Arial" w:cs="Arial"/>
              </w:rPr>
              <w:t xml:space="preserve">off sheet </w:t>
            </w:r>
            <w:r>
              <w:rPr>
                <w:rFonts w:ascii="Arial" w:hAnsi="Arial" w:cs="Arial"/>
              </w:rPr>
              <w:t xml:space="preserve">is now displayed on </w:t>
            </w:r>
            <w:r w:rsidR="00686912" w:rsidRPr="007329B1">
              <w:rPr>
                <w:rFonts w:ascii="Arial" w:hAnsi="Arial" w:cs="Arial"/>
              </w:rPr>
              <w:t>notice board</w:t>
            </w:r>
            <w:r>
              <w:rPr>
                <w:rFonts w:ascii="Arial" w:hAnsi="Arial" w:cs="Arial"/>
              </w:rPr>
              <w:t xml:space="preserve"> for cleaners to sign off when complete and for residents to view. </w:t>
            </w:r>
            <w:r w:rsidR="00686912" w:rsidRPr="007329B1">
              <w:rPr>
                <w:rFonts w:ascii="Arial" w:hAnsi="Arial" w:cs="Arial"/>
              </w:rPr>
              <w:t xml:space="preserve"> </w:t>
            </w:r>
          </w:p>
          <w:p w14:paraId="531A516E" w14:textId="6743FCAE" w:rsidR="00686912" w:rsidRPr="007329B1" w:rsidRDefault="007329B1" w:rsidP="00925AA2">
            <w:pPr>
              <w:pStyle w:val="ListParagraph"/>
              <w:numPr>
                <w:ilvl w:val="0"/>
                <w:numId w:val="11"/>
              </w:numPr>
              <w:spacing w:line="276" w:lineRule="auto"/>
              <w:rPr>
                <w:rFonts w:ascii="Arial" w:hAnsi="Arial" w:cs="Arial"/>
              </w:rPr>
            </w:pPr>
            <w:r>
              <w:rPr>
                <w:rFonts w:ascii="Arial" w:hAnsi="Arial" w:cs="Arial"/>
              </w:rPr>
              <w:t>Regular ad -</w:t>
            </w:r>
            <w:r w:rsidR="00545390" w:rsidRPr="007329B1">
              <w:rPr>
                <w:rFonts w:ascii="Arial" w:hAnsi="Arial" w:cs="Arial"/>
              </w:rPr>
              <w:t xml:space="preserve"> hoc</w:t>
            </w:r>
            <w:r w:rsidR="00686912" w:rsidRPr="007329B1">
              <w:rPr>
                <w:rFonts w:ascii="Arial" w:hAnsi="Arial" w:cs="Arial"/>
              </w:rPr>
              <w:t xml:space="preserve"> power surges</w:t>
            </w:r>
            <w:r>
              <w:rPr>
                <w:rFonts w:ascii="Arial" w:hAnsi="Arial" w:cs="Arial"/>
              </w:rPr>
              <w:t xml:space="preserve"> affecting properties neighbouring Ramsey House. Numerous electric repairs carried out to rule out cause of issue. SHC liaising regularly with </w:t>
            </w:r>
            <w:r w:rsidR="00686912" w:rsidRPr="007329B1">
              <w:rPr>
                <w:rFonts w:ascii="Arial" w:hAnsi="Arial" w:cs="Arial"/>
              </w:rPr>
              <w:t xml:space="preserve">Northern </w:t>
            </w:r>
            <w:r>
              <w:rPr>
                <w:rFonts w:ascii="Arial" w:hAnsi="Arial" w:cs="Arial"/>
              </w:rPr>
              <w:t>P</w:t>
            </w:r>
            <w:r w:rsidR="00686912" w:rsidRPr="007329B1">
              <w:rPr>
                <w:rFonts w:ascii="Arial" w:hAnsi="Arial" w:cs="Arial"/>
              </w:rPr>
              <w:t xml:space="preserve">owergrid </w:t>
            </w:r>
            <w:r>
              <w:rPr>
                <w:rFonts w:ascii="Arial" w:hAnsi="Arial" w:cs="Arial"/>
              </w:rPr>
              <w:t xml:space="preserve">and plan in place to </w:t>
            </w:r>
            <w:r>
              <w:rPr>
                <w:rFonts w:ascii="Arial" w:hAnsi="Arial" w:cs="Arial"/>
              </w:rPr>
              <w:lastRenderedPageBreak/>
              <w:t xml:space="preserve">try and identify cause and repair as needed. </w:t>
            </w:r>
          </w:p>
        </w:tc>
      </w:tr>
    </w:tbl>
    <w:p w14:paraId="59A0B72F" w14:textId="77777777" w:rsidR="00C003C7" w:rsidRPr="00C003C7" w:rsidRDefault="00C003C7" w:rsidP="00925AA2">
      <w:pPr>
        <w:spacing w:line="276" w:lineRule="auto"/>
        <w:rPr>
          <w:rFonts w:ascii="Arial" w:hAnsi="Arial" w:cs="Arial"/>
          <w:b/>
          <w:bCs/>
        </w:rPr>
      </w:pPr>
    </w:p>
    <w:p w14:paraId="03C3809E" w14:textId="0824A279" w:rsidR="00E4698C" w:rsidRPr="00545390" w:rsidRDefault="00E62C7B" w:rsidP="00925AA2">
      <w:pPr>
        <w:spacing w:line="276" w:lineRule="auto"/>
        <w:rPr>
          <w:rFonts w:ascii="Arial" w:hAnsi="Arial" w:cs="Arial"/>
        </w:rPr>
      </w:pPr>
      <w:r>
        <w:rPr>
          <w:rFonts w:ascii="Arial" w:hAnsi="Arial" w:cs="Arial"/>
        </w:rPr>
        <w:t>W</w:t>
      </w:r>
      <w:r w:rsidR="00B00E0F" w:rsidRPr="00B00E0F">
        <w:rPr>
          <w:rFonts w:ascii="Arial" w:hAnsi="Arial" w:cs="Arial"/>
        </w:rPr>
        <w:t xml:space="preserve">e had </w:t>
      </w:r>
      <w:r w:rsidR="00925AA2" w:rsidRPr="00B00E0F">
        <w:rPr>
          <w:rFonts w:ascii="Arial" w:hAnsi="Arial" w:cs="Arial"/>
        </w:rPr>
        <w:t>no housing</w:t>
      </w:r>
      <w:r w:rsidR="00B00E0F" w:rsidRPr="00B00E0F">
        <w:rPr>
          <w:rFonts w:ascii="Arial" w:hAnsi="Arial" w:cs="Arial"/>
        </w:rPr>
        <w:t xml:space="preserve"> complaints that reached formal </w:t>
      </w:r>
      <w:r w:rsidR="0021620A">
        <w:rPr>
          <w:rFonts w:ascii="Arial" w:hAnsi="Arial" w:cs="Arial"/>
        </w:rPr>
        <w:t xml:space="preserve">complaints </w:t>
      </w:r>
      <w:r w:rsidR="00B00E0F" w:rsidRPr="00B00E0F">
        <w:rPr>
          <w:rFonts w:ascii="Arial" w:hAnsi="Arial" w:cs="Arial"/>
        </w:rPr>
        <w:t xml:space="preserve">procedures in the previous 12 months. The </w:t>
      </w:r>
      <w:r w:rsidR="00925AA2">
        <w:rPr>
          <w:rFonts w:ascii="Arial" w:hAnsi="Arial" w:cs="Arial"/>
        </w:rPr>
        <w:t>C</w:t>
      </w:r>
      <w:r w:rsidR="00E4698C" w:rsidRPr="00B00E0F">
        <w:rPr>
          <w:rFonts w:ascii="Arial" w:hAnsi="Arial" w:cs="Arial"/>
        </w:rPr>
        <w:t>ustomer Satisfaction Survey Results</w:t>
      </w:r>
      <w:r w:rsidR="0043122D" w:rsidRPr="00B00E0F">
        <w:rPr>
          <w:rFonts w:ascii="Arial" w:hAnsi="Arial" w:cs="Arial"/>
        </w:rPr>
        <w:t xml:space="preserve"> 202</w:t>
      </w:r>
      <w:r w:rsidR="006C454B">
        <w:rPr>
          <w:rFonts w:ascii="Arial" w:hAnsi="Arial" w:cs="Arial"/>
        </w:rPr>
        <w:t>6</w:t>
      </w:r>
      <w:r w:rsidR="00B00E0F" w:rsidRPr="00B00E0F">
        <w:rPr>
          <w:rFonts w:ascii="Arial" w:hAnsi="Arial" w:cs="Arial"/>
        </w:rPr>
        <w:t xml:space="preserve"> concur with the high satisfaction levels of our customers</w:t>
      </w:r>
      <w:r w:rsidR="00B00E0F">
        <w:rPr>
          <w:rFonts w:ascii="Arial" w:hAnsi="Arial" w:cs="Arial"/>
        </w:rPr>
        <w:t xml:space="preserve"> which achieved a </w:t>
      </w:r>
      <w:r w:rsidR="002A793D" w:rsidRPr="00545390">
        <w:rPr>
          <w:rFonts w:ascii="Arial" w:hAnsi="Arial" w:cs="Arial"/>
        </w:rPr>
        <w:t>59.26 %</w:t>
      </w:r>
      <w:r w:rsidR="00B00E0F" w:rsidRPr="00545390">
        <w:rPr>
          <w:rFonts w:ascii="Arial" w:hAnsi="Arial" w:cs="Arial"/>
        </w:rPr>
        <w:t xml:space="preserve"> return rate. </w:t>
      </w:r>
      <w:r w:rsidRPr="00545390">
        <w:rPr>
          <w:rFonts w:ascii="Arial" w:hAnsi="Arial" w:cs="Arial"/>
        </w:rPr>
        <w:t>Please see the survey results included with this paper.</w:t>
      </w:r>
      <w:r w:rsidR="008A0CD3" w:rsidRPr="00545390">
        <w:rPr>
          <w:rFonts w:ascii="Arial" w:hAnsi="Arial" w:cs="Arial"/>
        </w:rPr>
        <w:t xml:space="preserve"> </w:t>
      </w:r>
    </w:p>
    <w:p w14:paraId="4DB04440" w14:textId="7DF47AD5" w:rsidR="00714A1F" w:rsidRPr="00120378" w:rsidRDefault="00714A1F" w:rsidP="00925AA2">
      <w:pPr>
        <w:spacing w:after="158" w:line="276" w:lineRule="auto"/>
      </w:pPr>
      <w:r w:rsidRPr="00120378">
        <w:rPr>
          <w:rFonts w:ascii="Arial" w:hAnsi="Arial" w:cs="Arial"/>
          <w:b/>
          <w:bCs/>
        </w:rPr>
        <w:t xml:space="preserve">Any findings of </w:t>
      </w:r>
      <w:r w:rsidR="005A3E6C" w:rsidRPr="00120378">
        <w:rPr>
          <w:rFonts w:ascii="Arial" w:hAnsi="Arial" w:cs="Arial"/>
          <w:b/>
          <w:bCs/>
        </w:rPr>
        <w:t>non-compliance</w:t>
      </w:r>
      <w:r w:rsidRPr="00120378">
        <w:rPr>
          <w:rFonts w:ascii="Arial" w:hAnsi="Arial" w:cs="Arial"/>
          <w:b/>
          <w:bCs/>
        </w:rPr>
        <w:t xml:space="preserve"> with the Code</w:t>
      </w:r>
      <w:r w:rsidR="00E966A4" w:rsidRPr="00120378">
        <w:rPr>
          <w:rFonts w:ascii="Arial" w:hAnsi="Arial" w:cs="Arial"/>
          <w:b/>
          <w:bCs/>
        </w:rPr>
        <w:t xml:space="preserve"> </w:t>
      </w:r>
    </w:p>
    <w:p w14:paraId="695C58D5" w14:textId="606A4E32" w:rsidR="00E966A4" w:rsidRPr="00120378" w:rsidRDefault="008A0CD3" w:rsidP="00925AA2">
      <w:pPr>
        <w:spacing w:line="276" w:lineRule="auto"/>
        <w:rPr>
          <w:rFonts w:ascii="Arial" w:hAnsi="Arial" w:cs="Arial"/>
        </w:rPr>
      </w:pPr>
      <w:r w:rsidRPr="00120378">
        <w:rPr>
          <w:rFonts w:ascii="Arial" w:hAnsi="Arial" w:cs="Arial"/>
        </w:rPr>
        <w:t>None</w:t>
      </w:r>
    </w:p>
    <w:p w14:paraId="76E3C045" w14:textId="2651D67E" w:rsidR="00714A1F" w:rsidRDefault="00714A1F" w:rsidP="00925AA2">
      <w:pPr>
        <w:spacing w:line="276" w:lineRule="auto"/>
        <w:rPr>
          <w:rFonts w:ascii="Arial" w:hAnsi="Arial" w:cs="Arial"/>
          <w:b/>
          <w:bCs/>
        </w:rPr>
      </w:pPr>
      <w:r w:rsidRPr="00E966A4">
        <w:rPr>
          <w:rFonts w:ascii="Arial" w:hAnsi="Arial" w:cs="Arial"/>
          <w:b/>
          <w:bCs/>
        </w:rPr>
        <w:t>Service improvements made as a result of learning from complaints</w:t>
      </w:r>
    </w:p>
    <w:p w14:paraId="4CD51B36" w14:textId="5D858EE5" w:rsidR="00E62C7B" w:rsidRDefault="00E4698C" w:rsidP="00925AA2">
      <w:pPr>
        <w:spacing w:line="276" w:lineRule="auto"/>
        <w:rPr>
          <w:rFonts w:ascii="Arial" w:hAnsi="Arial" w:cs="Arial"/>
        </w:rPr>
      </w:pPr>
      <w:r w:rsidRPr="00E4698C">
        <w:rPr>
          <w:rFonts w:ascii="Arial" w:hAnsi="Arial" w:cs="Arial"/>
        </w:rPr>
        <w:t xml:space="preserve">As </w:t>
      </w:r>
      <w:r>
        <w:rPr>
          <w:rFonts w:ascii="Arial" w:hAnsi="Arial" w:cs="Arial"/>
        </w:rPr>
        <w:t xml:space="preserve">we </w:t>
      </w:r>
      <w:r w:rsidRPr="00E4698C">
        <w:rPr>
          <w:rFonts w:ascii="Arial" w:hAnsi="Arial" w:cs="Arial"/>
        </w:rPr>
        <w:t>manag</w:t>
      </w:r>
      <w:r>
        <w:rPr>
          <w:rFonts w:ascii="Arial" w:hAnsi="Arial" w:cs="Arial"/>
        </w:rPr>
        <w:t xml:space="preserve">e </w:t>
      </w:r>
      <w:r w:rsidRPr="00E4698C">
        <w:rPr>
          <w:rFonts w:ascii="Arial" w:hAnsi="Arial" w:cs="Arial"/>
        </w:rPr>
        <w:t xml:space="preserve">a small number of </w:t>
      </w:r>
      <w:r w:rsidR="00C115EE">
        <w:rPr>
          <w:rFonts w:ascii="Arial" w:hAnsi="Arial" w:cs="Arial"/>
        </w:rPr>
        <w:t>properties,</w:t>
      </w:r>
      <w:r w:rsidR="00DB74B9">
        <w:rPr>
          <w:rFonts w:ascii="Arial" w:hAnsi="Arial" w:cs="Arial"/>
        </w:rPr>
        <w:t xml:space="preserve"> </w:t>
      </w:r>
      <w:r w:rsidRPr="00E4698C">
        <w:rPr>
          <w:rFonts w:ascii="Arial" w:hAnsi="Arial" w:cs="Arial"/>
        </w:rPr>
        <w:t xml:space="preserve">we are able to address </w:t>
      </w:r>
      <w:r w:rsidR="00C115EE" w:rsidRPr="00E4698C">
        <w:rPr>
          <w:rFonts w:ascii="Arial" w:hAnsi="Arial" w:cs="Arial"/>
        </w:rPr>
        <w:t>resident</w:t>
      </w:r>
      <w:r w:rsidR="00C115EE">
        <w:rPr>
          <w:rFonts w:ascii="Arial" w:hAnsi="Arial" w:cs="Arial"/>
        </w:rPr>
        <w:t>s’</w:t>
      </w:r>
      <w:r w:rsidRPr="00E4698C">
        <w:rPr>
          <w:rFonts w:ascii="Arial" w:hAnsi="Arial" w:cs="Arial"/>
        </w:rPr>
        <w:t xml:space="preserve"> </w:t>
      </w:r>
      <w:r w:rsidR="00DB74B9">
        <w:rPr>
          <w:rFonts w:ascii="Arial" w:hAnsi="Arial" w:cs="Arial"/>
        </w:rPr>
        <w:t xml:space="preserve">concerns </w:t>
      </w:r>
      <w:r w:rsidRPr="00E4698C">
        <w:rPr>
          <w:rFonts w:ascii="Arial" w:hAnsi="Arial" w:cs="Arial"/>
        </w:rPr>
        <w:t>promptly</w:t>
      </w:r>
      <w:r w:rsidR="00E62C7B">
        <w:rPr>
          <w:rFonts w:ascii="Arial" w:hAnsi="Arial" w:cs="Arial"/>
        </w:rPr>
        <w:t xml:space="preserve"> as our office is based on site</w:t>
      </w:r>
      <w:r>
        <w:rPr>
          <w:rFonts w:ascii="Arial" w:hAnsi="Arial" w:cs="Arial"/>
        </w:rPr>
        <w:t xml:space="preserve">. We have a </w:t>
      </w:r>
      <w:r w:rsidR="008D0159">
        <w:rPr>
          <w:rFonts w:ascii="Arial" w:hAnsi="Arial" w:cs="Arial"/>
        </w:rPr>
        <w:t xml:space="preserve">small administrative team </w:t>
      </w:r>
      <w:r w:rsidR="006F67F3">
        <w:rPr>
          <w:rFonts w:ascii="Arial" w:hAnsi="Arial" w:cs="Arial"/>
        </w:rPr>
        <w:t xml:space="preserve">of </w:t>
      </w:r>
      <w:r w:rsidR="008D0159">
        <w:rPr>
          <w:rFonts w:ascii="Arial" w:hAnsi="Arial" w:cs="Arial"/>
        </w:rPr>
        <w:t xml:space="preserve">four plus </w:t>
      </w:r>
      <w:r w:rsidR="00F94852">
        <w:rPr>
          <w:rFonts w:ascii="Arial" w:hAnsi="Arial" w:cs="Arial"/>
        </w:rPr>
        <w:t>o</w:t>
      </w:r>
      <w:r w:rsidR="008D0159">
        <w:rPr>
          <w:rFonts w:ascii="Arial" w:hAnsi="Arial" w:cs="Arial"/>
        </w:rPr>
        <w:t>ne Housing &amp; Estates Coordinator and one M</w:t>
      </w:r>
      <w:r>
        <w:rPr>
          <w:rFonts w:ascii="Arial" w:hAnsi="Arial" w:cs="Arial"/>
        </w:rPr>
        <w:t xml:space="preserve">aintenance </w:t>
      </w:r>
      <w:r w:rsidR="008D0159">
        <w:rPr>
          <w:rFonts w:ascii="Arial" w:hAnsi="Arial" w:cs="Arial"/>
        </w:rPr>
        <w:t xml:space="preserve">Assistant who </w:t>
      </w:r>
      <w:r w:rsidR="006F67F3">
        <w:rPr>
          <w:rFonts w:ascii="Arial" w:hAnsi="Arial" w:cs="Arial"/>
        </w:rPr>
        <w:t xml:space="preserve">are dedicated to </w:t>
      </w:r>
      <w:r w:rsidR="008D0159">
        <w:rPr>
          <w:rFonts w:ascii="Arial" w:hAnsi="Arial" w:cs="Arial"/>
        </w:rPr>
        <w:t>manage planned and reactive repairs and maintenance</w:t>
      </w:r>
      <w:r w:rsidR="006F67F3">
        <w:rPr>
          <w:rFonts w:ascii="Arial" w:hAnsi="Arial" w:cs="Arial"/>
        </w:rPr>
        <w:t>.</w:t>
      </w:r>
    </w:p>
    <w:p w14:paraId="497B1DC5" w14:textId="1698C7CD" w:rsidR="00E62C7B" w:rsidRDefault="007E790B" w:rsidP="00925AA2">
      <w:pPr>
        <w:spacing w:line="276" w:lineRule="auto"/>
        <w:rPr>
          <w:rFonts w:ascii="Arial" w:hAnsi="Arial" w:cs="Arial"/>
        </w:rPr>
      </w:pPr>
      <w:r>
        <w:rPr>
          <w:rFonts w:ascii="Arial" w:hAnsi="Arial" w:cs="Arial"/>
        </w:rPr>
        <w:t>We regularly</w:t>
      </w:r>
      <w:r w:rsidR="006F67F3">
        <w:rPr>
          <w:rFonts w:ascii="Arial" w:hAnsi="Arial" w:cs="Arial"/>
        </w:rPr>
        <w:t xml:space="preserve"> review all</w:t>
      </w:r>
      <w:r w:rsidR="00F94852">
        <w:rPr>
          <w:rFonts w:ascii="Arial" w:hAnsi="Arial" w:cs="Arial"/>
        </w:rPr>
        <w:t xml:space="preserve"> internal </w:t>
      </w:r>
      <w:r w:rsidR="006F67F3">
        <w:rPr>
          <w:rFonts w:ascii="Arial" w:hAnsi="Arial" w:cs="Arial"/>
        </w:rPr>
        <w:t xml:space="preserve">housing policies and </w:t>
      </w:r>
      <w:r w:rsidR="00E62C7B">
        <w:rPr>
          <w:rFonts w:ascii="Arial" w:hAnsi="Arial" w:cs="Arial"/>
        </w:rPr>
        <w:t xml:space="preserve">procedures </w:t>
      </w:r>
      <w:r w:rsidR="006F67F3">
        <w:rPr>
          <w:rFonts w:ascii="Arial" w:hAnsi="Arial" w:cs="Arial"/>
        </w:rPr>
        <w:t xml:space="preserve">to ensure they </w:t>
      </w:r>
      <w:r w:rsidR="00E62C7B">
        <w:rPr>
          <w:rFonts w:ascii="Arial" w:hAnsi="Arial" w:cs="Arial"/>
        </w:rPr>
        <w:t xml:space="preserve">are aligned with the </w:t>
      </w:r>
      <w:r w:rsidR="00C115EE">
        <w:rPr>
          <w:rFonts w:ascii="Arial" w:hAnsi="Arial" w:cs="Arial"/>
        </w:rPr>
        <w:t>Code</w:t>
      </w:r>
      <w:r>
        <w:rPr>
          <w:rFonts w:ascii="Arial" w:hAnsi="Arial" w:cs="Arial"/>
        </w:rPr>
        <w:t>.</w:t>
      </w:r>
      <w:r w:rsidR="00E62C7B">
        <w:rPr>
          <w:rFonts w:ascii="Arial" w:hAnsi="Arial" w:cs="Arial"/>
        </w:rPr>
        <w:t xml:space="preserve"> </w:t>
      </w:r>
    </w:p>
    <w:p w14:paraId="69CFA7E3" w14:textId="7EF883AB" w:rsidR="005D238A" w:rsidRDefault="005D238A" w:rsidP="00925AA2">
      <w:pPr>
        <w:spacing w:line="276" w:lineRule="auto"/>
        <w:rPr>
          <w:rFonts w:ascii="Arial" w:hAnsi="Arial" w:cs="Arial"/>
          <w:b/>
          <w:bCs/>
        </w:rPr>
      </w:pPr>
      <w:r>
        <w:rPr>
          <w:rFonts w:ascii="Arial" w:hAnsi="Arial" w:cs="Arial"/>
          <w:b/>
          <w:bCs/>
        </w:rPr>
        <w:t xml:space="preserve">Service Improvements </w:t>
      </w:r>
      <w:r w:rsidR="00A16B73">
        <w:rPr>
          <w:rFonts w:ascii="Arial" w:hAnsi="Arial" w:cs="Arial"/>
          <w:b/>
          <w:bCs/>
        </w:rPr>
        <w:t>and Complaint Handling</w:t>
      </w:r>
    </w:p>
    <w:tbl>
      <w:tblPr>
        <w:tblStyle w:val="TableGrid"/>
        <w:tblW w:w="0" w:type="auto"/>
        <w:tblLook w:val="04A0" w:firstRow="1" w:lastRow="0" w:firstColumn="1" w:lastColumn="0" w:noHBand="0" w:noVBand="1"/>
      </w:tblPr>
      <w:tblGrid>
        <w:gridCol w:w="9016"/>
      </w:tblGrid>
      <w:tr w:rsidR="005D238A" w14:paraId="504B4F0A" w14:textId="77777777" w:rsidTr="005D238A">
        <w:tc>
          <w:tcPr>
            <w:tcW w:w="9016" w:type="dxa"/>
          </w:tcPr>
          <w:p w14:paraId="7E4C4DA3" w14:textId="0EB4C022" w:rsidR="005D238A" w:rsidRDefault="005D238A" w:rsidP="00925AA2">
            <w:pPr>
              <w:spacing w:line="276" w:lineRule="auto"/>
              <w:rPr>
                <w:rFonts w:ascii="Arial" w:hAnsi="Arial" w:cs="Arial"/>
                <w:b/>
                <w:bCs/>
              </w:rPr>
            </w:pPr>
            <w:r>
              <w:rPr>
                <w:rFonts w:ascii="Arial" w:hAnsi="Arial" w:cs="Arial"/>
                <w:b/>
                <w:bCs/>
              </w:rPr>
              <w:t xml:space="preserve">What we have learned </w:t>
            </w:r>
          </w:p>
        </w:tc>
      </w:tr>
      <w:tr w:rsidR="005D238A" w14:paraId="26ABC7DF" w14:textId="77777777" w:rsidTr="005D238A">
        <w:tc>
          <w:tcPr>
            <w:tcW w:w="9016" w:type="dxa"/>
          </w:tcPr>
          <w:p w14:paraId="508A4B8B" w14:textId="77777777" w:rsidR="005D238A" w:rsidRDefault="005D238A" w:rsidP="00925AA2">
            <w:pPr>
              <w:spacing w:line="276" w:lineRule="auto"/>
              <w:rPr>
                <w:rFonts w:ascii="Arial" w:hAnsi="Arial" w:cs="Arial"/>
                <w:b/>
                <w:bCs/>
              </w:rPr>
            </w:pPr>
          </w:p>
          <w:p w14:paraId="64DD8F2C" w14:textId="6784CF35" w:rsidR="005D238A" w:rsidRPr="002405F1" w:rsidRDefault="005D238A" w:rsidP="00925AA2">
            <w:pPr>
              <w:pStyle w:val="ListParagraph"/>
              <w:numPr>
                <w:ilvl w:val="0"/>
                <w:numId w:val="13"/>
              </w:numPr>
              <w:spacing w:line="276" w:lineRule="auto"/>
              <w:rPr>
                <w:rFonts w:ascii="Arial" w:hAnsi="Arial" w:cs="Arial"/>
              </w:rPr>
            </w:pPr>
            <w:r w:rsidRPr="002405F1">
              <w:rPr>
                <w:rFonts w:ascii="Arial" w:hAnsi="Arial" w:cs="Arial"/>
              </w:rPr>
              <w:t>Reduced response rate to tenant satisfaction surveys in 2026.</w:t>
            </w:r>
          </w:p>
          <w:p w14:paraId="4E0A62AE" w14:textId="77777777" w:rsidR="005D238A" w:rsidRPr="002405F1" w:rsidRDefault="005D238A" w:rsidP="00925AA2">
            <w:pPr>
              <w:pStyle w:val="ListParagraph"/>
              <w:spacing w:line="276" w:lineRule="auto"/>
              <w:rPr>
                <w:rFonts w:ascii="Arial" w:hAnsi="Arial" w:cs="Arial"/>
              </w:rPr>
            </w:pPr>
          </w:p>
          <w:p w14:paraId="1CC1ED16" w14:textId="1795958F" w:rsidR="005D238A" w:rsidRPr="002405F1" w:rsidRDefault="005D238A" w:rsidP="00925AA2">
            <w:pPr>
              <w:pStyle w:val="ListParagraph"/>
              <w:numPr>
                <w:ilvl w:val="0"/>
                <w:numId w:val="13"/>
              </w:numPr>
              <w:spacing w:line="276" w:lineRule="auto"/>
              <w:rPr>
                <w:rFonts w:ascii="Arial" w:hAnsi="Arial" w:cs="Arial"/>
              </w:rPr>
            </w:pPr>
            <w:r w:rsidRPr="002405F1">
              <w:rPr>
                <w:rFonts w:ascii="Arial" w:hAnsi="Arial" w:cs="Arial"/>
              </w:rPr>
              <w:t>Results show a reduction in satisfaction in relation to SHC listening to resident views and acting on them (94% in 2025 to 88% in 2026).</w:t>
            </w:r>
          </w:p>
          <w:p w14:paraId="1C95A7A2" w14:textId="77777777" w:rsidR="005D238A" w:rsidRPr="002405F1" w:rsidRDefault="005D238A" w:rsidP="00925AA2">
            <w:pPr>
              <w:pStyle w:val="ListParagraph"/>
              <w:spacing w:line="276" w:lineRule="auto"/>
              <w:rPr>
                <w:rFonts w:ascii="Arial" w:hAnsi="Arial" w:cs="Arial"/>
              </w:rPr>
            </w:pPr>
          </w:p>
          <w:p w14:paraId="2640BCBF" w14:textId="70837153" w:rsidR="005D238A" w:rsidRPr="002405F1" w:rsidRDefault="005D238A" w:rsidP="00925AA2">
            <w:pPr>
              <w:pStyle w:val="ListParagraph"/>
              <w:numPr>
                <w:ilvl w:val="0"/>
                <w:numId w:val="13"/>
              </w:numPr>
              <w:spacing w:line="276" w:lineRule="auto"/>
              <w:rPr>
                <w:rFonts w:ascii="Arial" w:hAnsi="Arial" w:cs="Arial"/>
              </w:rPr>
            </w:pPr>
            <w:r w:rsidRPr="002405F1">
              <w:rPr>
                <w:rFonts w:ascii="Arial" w:hAnsi="Arial" w:cs="Arial"/>
              </w:rPr>
              <w:t>Results show a reduction in satisfaction in relation to SHC keeping residents informed about things that matter to them (100% in 2025 to 94% in 2026).</w:t>
            </w:r>
          </w:p>
          <w:p w14:paraId="473ED721" w14:textId="77777777" w:rsidR="0044026F" w:rsidRPr="002405F1" w:rsidRDefault="0044026F" w:rsidP="00925AA2">
            <w:pPr>
              <w:pStyle w:val="ListParagraph"/>
              <w:spacing w:line="276" w:lineRule="auto"/>
              <w:rPr>
                <w:rFonts w:ascii="Arial" w:hAnsi="Arial" w:cs="Arial"/>
              </w:rPr>
            </w:pPr>
          </w:p>
          <w:p w14:paraId="5E178464" w14:textId="34DDB346" w:rsidR="0044026F" w:rsidRPr="002405F1" w:rsidRDefault="0044026F" w:rsidP="00925AA2">
            <w:pPr>
              <w:pStyle w:val="ListParagraph"/>
              <w:numPr>
                <w:ilvl w:val="0"/>
                <w:numId w:val="13"/>
              </w:numPr>
              <w:spacing w:line="276" w:lineRule="auto"/>
              <w:rPr>
                <w:rFonts w:ascii="Arial" w:hAnsi="Arial" w:cs="Arial"/>
              </w:rPr>
            </w:pPr>
            <w:r w:rsidRPr="002405F1">
              <w:rPr>
                <w:rFonts w:ascii="Arial" w:hAnsi="Arial" w:cs="Arial"/>
              </w:rPr>
              <w:t>Short ad - hoc power surges continue to affect properties neighbouring Ramsey House despite numerous electric repairs carried out to rule out regular liaison with Northern Powergrid</w:t>
            </w:r>
            <w:r w:rsidR="00691628" w:rsidRPr="002405F1">
              <w:rPr>
                <w:rFonts w:ascii="Arial" w:hAnsi="Arial" w:cs="Arial"/>
              </w:rPr>
              <w:t>.</w:t>
            </w:r>
          </w:p>
          <w:p w14:paraId="4F205F29" w14:textId="77777777" w:rsidR="002405F1" w:rsidRPr="002405F1" w:rsidRDefault="002405F1" w:rsidP="00925AA2">
            <w:pPr>
              <w:pStyle w:val="ListParagraph"/>
              <w:spacing w:line="276" w:lineRule="auto"/>
              <w:rPr>
                <w:rFonts w:ascii="Arial" w:hAnsi="Arial" w:cs="Arial"/>
              </w:rPr>
            </w:pPr>
          </w:p>
          <w:p w14:paraId="19B851A1" w14:textId="5C094090" w:rsidR="002405F1" w:rsidRDefault="002405F1" w:rsidP="00925AA2">
            <w:pPr>
              <w:pStyle w:val="ListParagraph"/>
              <w:numPr>
                <w:ilvl w:val="0"/>
                <w:numId w:val="13"/>
              </w:numPr>
              <w:spacing w:line="276" w:lineRule="auto"/>
              <w:rPr>
                <w:rFonts w:ascii="Arial" w:hAnsi="Arial" w:cs="Arial"/>
              </w:rPr>
            </w:pPr>
            <w:r w:rsidRPr="002405F1">
              <w:rPr>
                <w:rFonts w:ascii="Arial" w:hAnsi="Arial" w:cs="Arial"/>
              </w:rPr>
              <w:t>Cleaning of communal areas was an area of dissatisfaction identified.</w:t>
            </w:r>
          </w:p>
          <w:p w14:paraId="1A8ED6F3" w14:textId="77777777" w:rsidR="006F5907" w:rsidRPr="006F5907" w:rsidRDefault="006F5907" w:rsidP="00925AA2">
            <w:pPr>
              <w:pStyle w:val="ListParagraph"/>
              <w:spacing w:line="276" w:lineRule="auto"/>
              <w:rPr>
                <w:rFonts w:ascii="Arial" w:hAnsi="Arial" w:cs="Arial"/>
              </w:rPr>
            </w:pPr>
          </w:p>
          <w:p w14:paraId="2C7EE11D" w14:textId="40F8E9C4" w:rsidR="006F5907" w:rsidRPr="006F5907" w:rsidRDefault="006F5907" w:rsidP="00925AA2">
            <w:pPr>
              <w:pStyle w:val="ListParagraph"/>
              <w:numPr>
                <w:ilvl w:val="0"/>
                <w:numId w:val="13"/>
              </w:numPr>
              <w:spacing w:line="276" w:lineRule="auto"/>
              <w:rPr>
                <w:rFonts w:ascii="Arial" w:hAnsi="Arial" w:cs="Arial"/>
              </w:rPr>
            </w:pPr>
            <w:r w:rsidRPr="006F5907">
              <w:rPr>
                <w:rFonts w:ascii="Arial" w:hAnsi="Arial" w:cs="Arial"/>
              </w:rPr>
              <w:t xml:space="preserve">No formal complaints received by SHC, but four residents have said they are satisfied with the </w:t>
            </w:r>
            <w:r w:rsidRPr="006F5907">
              <w:rPr>
                <w:rFonts w:ascii="Arial" w:eastAsia="Times New Roman" w:hAnsi="Arial" w:cs="Arial"/>
                <w:color w:val="000000"/>
                <w:lang w:eastAsia="en-GB"/>
              </w:rPr>
              <w:t xml:space="preserve">approach to complaints handling suggesting residents feel like they have complained. </w:t>
            </w:r>
          </w:p>
          <w:p w14:paraId="629FE9CA" w14:textId="77777777" w:rsidR="005D238A" w:rsidRDefault="005D238A" w:rsidP="00925AA2">
            <w:pPr>
              <w:spacing w:line="276" w:lineRule="auto"/>
              <w:rPr>
                <w:rFonts w:ascii="Arial" w:hAnsi="Arial" w:cs="Arial"/>
                <w:b/>
                <w:bCs/>
              </w:rPr>
            </w:pPr>
          </w:p>
          <w:p w14:paraId="742410F7" w14:textId="77777777" w:rsidR="005D238A" w:rsidRDefault="005D238A" w:rsidP="00925AA2">
            <w:pPr>
              <w:spacing w:line="276" w:lineRule="auto"/>
              <w:rPr>
                <w:rFonts w:ascii="Arial" w:hAnsi="Arial" w:cs="Arial"/>
                <w:b/>
                <w:bCs/>
              </w:rPr>
            </w:pPr>
          </w:p>
        </w:tc>
      </w:tr>
      <w:tr w:rsidR="005D238A" w14:paraId="2A29C7FF" w14:textId="77777777" w:rsidTr="00B65041">
        <w:tc>
          <w:tcPr>
            <w:tcW w:w="9016" w:type="dxa"/>
          </w:tcPr>
          <w:p w14:paraId="14BCCDA4" w14:textId="679F1AA4" w:rsidR="005D238A" w:rsidRDefault="005D238A" w:rsidP="00925AA2">
            <w:pPr>
              <w:spacing w:line="276" w:lineRule="auto"/>
              <w:rPr>
                <w:rFonts w:ascii="Arial" w:hAnsi="Arial" w:cs="Arial"/>
                <w:b/>
                <w:bCs/>
              </w:rPr>
            </w:pPr>
            <w:r>
              <w:rPr>
                <w:rFonts w:ascii="Arial" w:hAnsi="Arial" w:cs="Arial"/>
                <w:b/>
                <w:bCs/>
              </w:rPr>
              <w:lastRenderedPageBreak/>
              <w:t xml:space="preserve">What we </w:t>
            </w:r>
            <w:r w:rsidR="0044026F">
              <w:rPr>
                <w:rFonts w:ascii="Arial" w:hAnsi="Arial" w:cs="Arial"/>
                <w:b/>
                <w:bCs/>
              </w:rPr>
              <w:t>will do in 2026-27</w:t>
            </w:r>
          </w:p>
        </w:tc>
      </w:tr>
      <w:tr w:rsidR="005D238A" w14:paraId="04B57D48" w14:textId="77777777" w:rsidTr="00B65041">
        <w:tc>
          <w:tcPr>
            <w:tcW w:w="9016" w:type="dxa"/>
          </w:tcPr>
          <w:p w14:paraId="1FEA5D0D" w14:textId="77777777" w:rsidR="005D238A" w:rsidRDefault="005D238A" w:rsidP="00925AA2">
            <w:pPr>
              <w:spacing w:line="276" w:lineRule="auto"/>
              <w:rPr>
                <w:rFonts w:ascii="Arial" w:hAnsi="Arial" w:cs="Arial"/>
                <w:b/>
                <w:bCs/>
              </w:rPr>
            </w:pPr>
          </w:p>
          <w:p w14:paraId="6839C9C9" w14:textId="337BDEF6" w:rsidR="005D238A" w:rsidRDefault="0044026F" w:rsidP="00925AA2">
            <w:pPr>
              <w:pStyle w:val="ListParagraph"/>
              <w:numPr>
                <w:ilvl w:val="0"/>
                <w:numId w:val="13"/>
              </w:numPr>
              <w:spacing w:line="276" w:lineRule="auto"/>
              <w:rPr>
                <w:rFonts w:ascii="Arial" w:hAnsi="Arial" w:cs="Arial"/>
              </w:rPr>
            </w:pPr>
            <w:r w:rsidRPr="00A16B73">
              <w:rPr>
                <w:rFonts w:ascii="Arial" w:hAnsi="Arial" w:cs="Arial"/>
              </w:rPr>
              <w:t>E</w:t>
            </w:r>
            <w:r w:rsidR="005D238A" w:rsidRPr="00A16B73">
              <w:rPr>
                <w:rFonts w:ascii="Arial" w:hAnsi="Arial" w:cs="Arial"/>
              </w:rPr>
              <w:t xml:space="preserve">xtend timeframe for completion of surveys to enable increased response rate. </w:t>
            </w:r>
          </w:p>
          <w:p w14:paraId="6C8D63BA" w14:textId="77777777" w:rsidR="00A16B73" w:rsidRPr="00A16B73" w:rsidRDefault="00A16B73" w:rsidP="00925AA2">
            <w:pPr>
              <w:pStyle w:val="ListParagraph"/>
              <w:spacing w:line="276" w:lineRule="auto"/>
              <w:rPr>
                <w:rFonts w:ascii="Arial" w:hAnsi="Arial" w:cs="Arial"/>
              </w:rPr>
            </w:pPr>
          </w:p>
          <w:p w14:paraId="54B2A097" w14:textId="34855A04" w:rsidR="005D238A" w:rsidRDefault="00A16B73" w:rsidP="00925AA2">
            <w:pPr>
              <w:pStyle w:val="ListParagraph"/>
              <w:numPr>
                <w:ilvl w:val="0"/>
                <w:numId w:val="13"/>
              </w:numPr>
              <w:spacing w:line="276" w:lineRule="auto"/>
              <w:rPr>
                <w:rFonts w:ascii="Arial" w:hAnsi="Arial" w:cs="Arial"/>
              </w:rPr>
            </w:pPr>
            <w:r>
              <w:rPr>
                <w:rFonts w:ascii="Arial" w:hAnsi="Arial" w:cs="Arial"/>
              </w:rPr>
              <w:t>C</w:t>
            </w:r>
            <w:r w:rsidR="005D238A" w:rsidRPr="00A16B73">
              <w:rPr>
                <w:rFonts w:ascii="Arial" w:hAnsi="Arial" w:cs="Arial"/>
              </w:rPr>
              <w:t xml:space="preserve">onsider how response rates </w:t>
            </w:r>
            <w:r>
              <w:rPr>
                <w:rFonts w:ascii="Arial" w:hAnsi="Arial" w:cs="Arial"/>
              </w:rPr>
              <w:t>can be</w:t>
            </w:r>
            <w:r w:rsidR="005D238A" w:rsidRPr="00A16B73">
              <w:rPr>
                <w:rFonts w:ascii="Arial" w:hAnsi="Arial" w:cs="Arial"/>
              </w:rPr>
              <w:t xml:space="preserve"> improved and how </w:t>
            </w:r>
            <w:r>
              <w:rPr>
                <w:rFonts w:ascii="Arial" w:hAnsi="Arial" w:cs="Arial"/>
              </w:rPr>
              <w:t>we can</w:t>
            </w:r>
            <w:r w:rsidR="005D238A" w:rsidRPr="00A16B73">
              <w:rPr>
                <w:rFonts w:ascii="Arial" w:hAnsi="Arial" w:cs="Arial"/>
              </w:rPr>
              <w:t xml:space="preserve"> encourage increased participation in the completion of surveys. </w:t>
            </w:r>
          </w:p>
          <w:p w14:paraId="04D83470" w14:textId="77777777" w:rsidR="00A16B73" w:rsidRPr="00A16B73" w:rsidRDefault="00A16B73" w:rsidP="00925AA2">
            <w:pPr>
              <w:spacing w:line="276" w:lineRule="auto"/>
              <w:rPr>
                <w:rFonts w:ascii="Arial" w:hAnsi="Arial" w:cs="Arial"/>
              </w:rPr>
            </w:pPr>
          </w:p>
          <w:p w14:paraId="7EC80AD4" w14:textId="6F9BDA53" w:rsidR="005D238A" w:rsidRDefault="00A16B73" w:rsidP="00925AA2">
            <w:pPr>
              <w:pStyle w:val="ListParagraph"/>
              <w:numPr>
                <w:ilvl w:val="0"/>
                <w:numId w:val="13"/>
              </w:numPr>
              <w:spacing w:line="276" w:lineRule="auto"/>
              <w:rPr>
                <w:rFonts w:ascii="Arial" w:hAnsi="Arial" w:cs="Arial"/>
              </w:rPr>
            </w:pPr>
            <w:r>
              <w:rPr>
                <w:rFonts w:ascii="Arial" w:hAnsi="Arial" w:cs="Arial"/>
              </w:rPr>
              <w:t>O</w:t>
            </w:r>
            <w:r w:rsidR="005D238A" w:rsidRPr="00A16B73">
              <w:rPr>
                <w:rFonts w:ascii="Arial" w:hAnsi="Arial" w:cs="Arial"/>
              </w:rPr>
              <w:t xml:space="preserve">ffer more support to residents to complete survey if they are happy for their results to not be anonymised. </w:t>
            </w:r>
          </w:p>
          <w:p w14:paraId="11DAE84A" w14:textId="77777777" w:rsidR="00A16B73" w:rsidRPr="00A16B73" w:rsidRDefault="00A16B73" w:rsidP="00925AA2">
            <w:pPr>
              <w:spacing w:line="276" w:lineRule="auto"/>
              <w:rPr>
                <w:rFonts w:ascii="Arial" w:hAnsi="Arial" w:cs="Arial"/>
              </w:rPr>
            </w:pPr>
          </w:p>
          <w:p w14:paraId="0136D23E" w14:textId="4EF8D686" w:rsidR="0044026F" w:rsidRDefault="0044026F" w:rsidP="00925AA2">
            <w:pPr>
              <w:pStyle w:val="ListParagraph"/>
              <w:numPr>
                <w:ilvl w:val="0"/>
                <w:numId w:val="13"/>
              </w:numPr>
              <w:spacing w:line="276" w:lineRule="auto"/>
              <w:rPr>
                <w:rFonts w:ascii="Arial" w:hAnsi="Arial" w:cs="Arial"/>
              </w:rPr>
            </w:pPr>
            <w:r w:rsidRPr="00A16B73">
              <w:rPr>
                <w:rFonts w:ascii="Arial" w:hAnsi="Arial" w:cs="Arial"/>
              </w:rPr>
              <w:t>Add an open comments box to the survey to enable the explanation of scores or to comment on services in 2027. This will allow us to understand reasons for scores and</w:t>
            </w:r>
            <w:r w:rsidR="00A16B73">
              <w:rPr>
                <w:rFonts w:ascii="Arial" w:hAnsi="Arial" w:cs="Arial"/>
              </w:rPr>
              <w:t xml:space="preserve"> to</w:t>
            </w:r>
            <w:r w:rsidRPr="00A16B73">
              <w:rPr>
                <w:rFonts w:ascii="Arial" w:hAnsi="Arial" w:cs="Arial"/>
              </w:rPr>
              <w:t xml:space="preserve"> focus on these areas of service improvement. </w:t>
            </w:r>
          </w:p>
          <w:p w14:paraId="412B890F" w14:textId="77777777" w:rsidR="00A16B73" w:rsidRPr="00A16B73" w:rsidRDefault="00A16B73" w:rsidP="00925AA2">
            <w:pPr>
              <w:spacing w:line="276" w:lineRule="auto"/>
              <w:rPr>
                <w:rFonts w:ascii="Arial" w:hAnsi="Arial" w:cs="Arial"/>
              </w:rPr>
            </w:pPr>
          </w:p>
          <w:p w14:paraId="29A9EC3B" w14:textId="5D01F452" w:rsidR="0044026F" w:rsidRDefault="0044026F" w:rsidP="00925AA2">
            <w:pPr>
              <w:pStyle w:val="ListParagraph"/>
              <w:numPr>
                <w:ilvl w:val="0"/>
                <w:numId w:val="13"/>
              </w:numPr>
              <w:spacing w:line="276" w:lineRule="auto"/>
              <w:rPr>
                <w:rFonts w:ascii="Arial" w:hAnsi="Arial" w:cs="Arial"/>
              </w:rPr>
            </w:pPr>
            <w:r w:rsidRPr="00A16B73">
              <w:rPr>
                <w:rFonts w:ascii="Arial" w:hAnsi="Arial" w:cs="Arial"/>
              </w:rPr>
              <w:t>Continue with the newly introduced weekly welfare calls, which ha</w:t>
            </w:r>
            <w:r w:rsidR="00A16B73">
              <w:rPr>
                <w:rFonts w:ascii="Arial" w:hAnsi="Arial" w:cs="Arial"/>
              </w:rPr>
              <w:t>ve</w:t>
            </w:r>
            <w:r w:rsidRPr="00A16B73">
              <w:rPr>
                <w:rFonts w:ascii="Arial" w:hAnsi="Arial" w:cs="Arial"/>
              </w:rPr>
              <w:t xml:space="preserve"> been a success. These enable regular, proactive check-ins designed to ensure a resident is safe, well and supported. The calls enable residents to have increased contact with SHC which helps them to inform us of any issues in a timely fashion and allow</w:t>
            </w:r>
            <w:r w:rsidR="00A16B73">
              <w:rPr>
                <w:rFonts w:ascii="Arial" w:hAnsi="Arial" w:cs="Arial"/>
              </w:rPr>
              <w:t>s</w:t>
            </w:r>
            <w:r w:rsidRPr="00A16B73">
              <w:rPr>
                <w:rFonts w:ascii="Arial" w:hAnsi="Arial" w:cs="Arial"/>
              </w:rPr>
              <w:t xml:space="preserve"> us to act on them quickly. </w:t>
            </w:r>
          </w:p>
          <w:p w14:paraId="36107007" w14:textId="77777777" w:rsidR="00A16B73" w:rsidRPr="00A16B73" w:rsidRDefault="00A16B73" w:rsidP="00925AA2">
            <w:pPr>
              <w:spacing w:line="276" w:lineRule="auto"/>
              <w:rPr>
                <w:rFonts w:ascii="Arial" w:hAnsi="Arial" w:cs="Arial"/>
              </w:rPr>
            </w:pPr>
          </w:p>
          <w:p w14:paraId="146509A0" w14:textId="49A5AF03" w:rsidR="00A16B73" w:rsidRDefault="002405F1" w:rsidP="00925AA2">
            <w:pPr>
              <w:pStyle w:val="ListParagraph"/>
              <w:numPr>
                <w:ilvl w:val="0"/>
                <w:numId w:val="13"/>
              </w:numPr>
              <w:spacing w:line="276" w:lineRule="auto"/>
              <w:rPr>
                <w:rFonts w:ascii="Arial" w:hAnsi="Arial" w:cs="Arial"/>
              </w:rPr>
            </w:pPr>
            <w:r w:rsidRPr="00A16B73">
              <w:rPr>
                <w:rFonts w:ascii="Arial" w:hAnsi="Arial" w:cs="Arial"/>
              </w:rPr>
              <w:t>Research and share more information on matters that are important to residents such as what activities and community groups are available in the local area, benefit advice and guidance</w:t>
            </w:r>
            <w:r w:rsidR="00A16B73">
              <w:rPr>
                <w:rFonts w:ascii="Arial" w:hAnsi="Arial" w:cs="Arial"/>
              </w:rPr>
              <w:t xml:space="preserve"> and</w:t>
            </w:r>
            <w:r w:rsidRPr="00A16B73">
              <w:rPr>
                <w:rFonts w:ascii="Arial" w:hAnsi="Arial" w:cs="Arial"/>
              </w:rPr>
              <w:t xml:space="preserve"> talks from external organisations such as Age Concern.</w:t>
            </w:r>
          </w:p>
          <w:p w14:paraId="289AE5DC" w14:textId="77777777" w:rsidR="00A16B73" w:rsidRPr="00A16B73" w:rsidRDefault="00A16B73" w:rsidP="00925AA2">
            <w:pPr>
              <w:pStyle w:val="ListParagraph"/>
              <w:spacing w:line="276" w:lineRule="auto"/>
              <w:rPr>
                <w:rFonts w:ascii="Arial" w:hAnsi="Arial" w:cs="Arial"/>
              </w:rPr>
            </w:pPr>
          </w:p>
          <w:p w14:paraId="1772C276" w14:textId="5F73192A" w:rsidR="00A16B73" w:rsidRPr="00A16B73" w:rsidRDefault="00A16B73" w:rsidP="00925AA2">
            <w:pPr>
              <w:pStyle w:val="ListParagraph"/>
              <w:numPr>
                <w:ilvl w:val="0"/>
                <w:numId w:val="13"/>
              </w:numPr>
              <w:spacing w:line="276" w:lineRule="auto"/>
              <w:rPr>
                <w:rFonts w:ascii="Arial" w:hAnsi="Arial" w:cs="Arial"/>
              </w:rPr>
            </w:pPr>
            <w:r>
              <w:rPr>
                <w:rFonts w:ascii="Arial" w:hAnsi="Arial" w:cs="Arial"/>
              </w:rPr>
              <w:t>Continue with recently increased communication channels with Housing Ombudsman by having two named contacts at the Charity; Jo Marsden, Housing and Estates Coordinator and Charlotte Hope, Operations Manager.</w:t>
            </w:r>
          </w:p>
          <w:p w14:paraId="1DFE25FD" w14:textId="77777777" w:rsidR="00A16B73" w:rsidRPr="00A16B73" w:rsidRDefault="00A16B73" w:rsidP="00925AA2">
            <w:pPr>
              <w:spacing w:line="276" w:lineRule="auto"/>
              <w:rPr>
                <w:rFonts w:ascii="Arial" w:hAnsi="Arial" w:cs="Arial"/>
              </w:rPr>
            </w:pPr>
          </w:p>
          <w:p w14:paraId="06E343BD" w14:textId="0869B426" w:rsidR="0044026F" w:rsidRDefault="002405F1" w:rsidP="00925AA2">
            <w:pPr>
              <w:pStyle w:val="ListParagraph"/>
              <w:numPr>
                <w:ilvl w:val="0"/>
                <w:numId w:val="13"/>
              </w:numPr>
              <w:spacing w:line="276" w:lineRule="auto"/>
              <w:rPr>
                <w:rFonts w:ascii="Arial" w:hAnsi="Arial" w:cs="Arial"/>
              </w:rPr>
            </w:pPr>
            <w:r w:rsidRPr="00A16B73">
              <w:rPr>
                <w:rFonts w:ascii="Arial" w:hAnsi="Arial" w:cs="Arial"/>
              </w:rPr>
              <w:t>Increase the</w:t>
            </w:r>
            <w:r w:rsidR="0044026F" w:rsidRPr="00A16B73">
              <w:rPr>
                <w:rFonts w:ascii="Arial" w:hAnsi="Arial" w:cs="Arial"/>
              </w:rPr>
              <w:t xml:space="preserve"> investigati</w:t>
            </w:r>
            <w:r w:rsidRPr="00A16B73">
              <w:rPr>
                <w:rFonts w:ascii="Arial" w:hAnsi="Arial" w:cs="Arial"/>
              </w:rPr>
              <w:t>on into</w:t>
            </w:r>
            <w:r w:rsidR="0044026F" w:rsidRPr="00A16B73">
              <w:rPr>
                <w:rFonts w:ascii="Arial" w:hAnsi="Arial" w:cs="Arial"/>
              </w:rPr>
              <w:t xml:space="preserve"> </w:t>
            </w:r>
            <w:r w:rsidR="00691628" w:rsidRPr="00A16B73">
              <w:rPr>
                <w:rFonts w:ascii="Arial" w:hAnsi="Arial" w:cs="Arial"/>
              </w:rPr>
              <w:t>potential causes of power outages affecting properties neighbouring Ramsey House. Northern Powergrid to carry out two week</w:t>
            </w:r>
            <w:r w:rsidR="00A16B73">
              <w:rPr>
                <w:rFonts w:ascii="Arial" w:hAnsi="Arial" w:cs="Arial"/>
              </w:rPr>
              <w:t>s</w:t>
            </w:r>
            <w:r w:rsidR="00691628" w:rsidRPr="00A16B73">
              <w:rPr>
                <w:rFonts w:ascii="Arial" w:hAnsi="Arial" w:cs="Arial"/>
              </w:rPr>
              <w:t xml:space="preserve"> testing to identify potential location of problem. SHC to liaise with </w:t>
            </w:r>
            <w:r w:rsidR="00A16B73" w:rsidRPr="00A16B73">
              <w:rPr>
                <w:rFonts w:ascii="Arial" w:hAnsi="Arial" w:cs="Arial"/>
              </w:rPr>
              <w:t>Northern</w:t>
            </w:r>
            <w:r w:rsidR="00691628" w:rsidRPr="00A16B73">
              <w:rPr>
                <w:rFonts w:ascii="Arial" w:hAnsi="Arial" w:cs="Arial"/>
              </w:rPr>
              <w:t xml:space="preserve"> Powergrid for completion of updating electrical infrastructure. Further exploration works with commercial electrical contractor if works completed by Northern Powergrid do not rectify the issue. </w:t>
            </w:r>
          </w:p>
          <w:p w14:paraId="1D10FC0C" w14:textId="77777777" w:rsidR="00A16B73" w:rsidRPr="00A16B73" w:rsidRDefault="00A16B73" w:rsidP="00925AA2">
            <w:pPr>
              <w:spacing w:line="276" w:lineRule="auto"/>
              <w:rPr>
                <w:rFonts w:ascii="Arial" w:hAnsi="Arial" w:cs="Arial"/>
              </w:rPr>
            </w:pPr>
          </w:p>
          <w:p w14:paraId="1174A518" w14:textId="3CBAB786" w:rsidR="006F5907" w:rsidRDefault="002405F1" w:rsidP="00925AA2">
            <w:pPr>
              <w:pStyle w:val="ListParagraph"/>
              <w:numPr>
                <w:ilvl w:val="0"/>
                <w:numId w:val="13"/>
              </w:numPr>
              <w:spacing w:line="276" w:lineRule="auto"/>
              <w:rPr>
                <w:rFonts w:ascii="Arial" w:hAnsi="Arial" w:cs="Arial"/>
              </w:rPr>
            </w:pPr>
            <w:r w:rsidRPr="00A16B73">
              <w:rPr>
                <w:rFonts w:ascii="Arial" w:hAnsi="Arial" w:cs="Arial"/>
              </w:rPr>
              <w:t xml:space="preserve">Review the cleaning schedules of all communal areas and continue with recently displayed cleaning sign off sheets on </w:t>
            </w:r>
            <w:r w:rsidR="00A16B73" w:rsidRPr="00A16B73">
              <w:rPr>
                <w:rFonts w:ascii="Arial" w:hAnsi="Arial" w:cs="Arial"/>
              </w:rPr>
              <w:t>noticeboards</w:t>
            </w:r>
            <w:r w:rsidRPr="00A16B73">
              <w:rPr>
                <w:rFonts w:ascii="Arial" w:hAnsi="Arial" w:cs="Arial"/>
              </w:rPr>
              <w:t xml:space="preserve"> for residents to see when cleaning complete. </w:t>
            </w:r>
          </w:p>
          <w:p w14:paraId="5AC65078" w14:textId="77777777" w:rsidR="00FA599D" w:rsidRPr="00FA599D" w:rsidRDefault="00FA599D" w:rsidP="00925AA2">
            <w:pPr>
              <w:pStyle w:val="ListParagraph"/>
              <w:spacing w:line="276" w:lineRule="auto"/>
              <w:rPr>
                <w:rFonts w:ascii="Arial" w:hAnsi="Arial" w:cs="Arial"/>
              </w:rPr>
            </w:pPr>
          </w:p>
          <w:p w14:paraId="55C1BE7C" w14:textId="38C6CF71" w:rsidR="005D238A" w:rsidRPr="00925AA2" w:rsidRDefault="00FA599D" w:rsidP="00925AA2">
            <w:pPr>
              <w:pStyle w:val="ListParagraph"/>
              <w:numPr>
                <w:ilvl w:val="0"/>
                <w:numId w:val="13"/>
              </w:numPr>
              <w:spacing w:line="276" w:lineRule="auto"/>
              <w:rPr>
                <w:rFonts w:ascii="Arial" w:hAnsi="Arial" w:cs="Arial"/>
              </w:rPr>
            </w:pPr>
            <w:r>
              <w:rPr>
                <w:rFonts w:ascii="Arial" w:hAnsi="Arial" w:cs="Arial"/>
              </w:rPr>
              <w:t xml:space="preserve">Continue to review and improve policy and procedure to meet the statutory reporting requirements, including the collection of data which includes issues that do not make it to formal complaints procedure. </w:t>
            </w:r>
            <w:r w:rsidRPr="00A174DC">
              <w:rPr>
                <w:rFonts w:ascii="Arial" w:hAnsi="Arial" w:cs="Arial"/>
              </w:rPr>
              <w:t>Full review of P&amp;P undertaken in 2025 and updated yearly</w:t>
            </w:r>
            <w:r>
              <w:rPr>
                <w:rFonts w:ascii="Arial" w:hAnsi="Arial" w:cs="Arial"/>
              </w:rPr>
              <w:t>.</w:t>
            </w:r>
          </w:p>
        </w:tc>
      </w:tr>
    </w:tbl>
    <w:p w14:paraId="565051D8" w14:textId="40B5F074" w:rsidR="00714A1F" w:rsidRDefault="00714A1F" w:rsidP="00925AA2">
      <w:pPr>
        <w:spacing w:line="276" w:lineRule="auto"/>
        <w:rPr>
          <w:rFonts w:ascii="Arial" w:hAnsi="Arial" w:cs="Arial"/>
          <w:b/>
          <w:bCs/>
        </w:rPr>
      </w:pPr>
      <w:r w:rsidRPr="00620115">
        <w:rPr>
          <w:rFonts w:ascii="Arial" w:hAnsi="Arial" w:cs="Arial"/>
          <w:b/>
          <w:bCs/>
        </w:rPr>
        <w:lastRenderedPageBreak/>
        <w:t>Actions following any recommendations f</w:t>
      </w:r>
      <w:r w:rsidR="00120378">
        <w:rPr>
          <w:rFonts w:ascii="Arial" w:hAnsi="Arial" w:cs="Arial"/>
          <w:b/>
          <w:bCs/>
        </w:rPr>
        <w:t>ro</w:t>
      </w:r>
      <w:r w:rsidRPr="00620115">
        <w:rPr>
          <w:rFonts w:ascii="Arial" w:hAnsi="Arial" w:cs="Arial"/>
          <w:b/>
          <w:bCs/>
        </w:rPr>
        <w:t>m the Ombudsman and actions following any publications produced by the Ombudsman in relation to the work of the Charity.</w:t>
      </w:r>
    </w:p>
    <w:p w14:paraId="521442CC" w14:textId="575A6659" w:rsidR="00E62C7B" w:rsidRDefault="00620115" w:rsidP="00925AA2">
      <w:pPr>
        <w:spacing w:line="276" w:lineRule="auto"/>
        <w:rPr>
          <w:rFonts w:ascii="Arial" w:hAnsi="Arial" w:cs="Arial"/>
        </w:rPr>
      </w:pPr>
      <w:r w:rsidRPr="00620115">
        <w:rPr>
          <w:rFonts w:ascii="Arial" w:hAnsi="Arial" w:cs="Arial"/>
        </w:rPr>
        <w:t xml:space="preserve">The Charity </w:t>
      </w:r>
      <w:r w:rsidR="00E62C7B">
        <w:rPr>
          <w:rFonts w:ascii="Arial" w:hAnsi="Arial" w:cs="Arial"/>
        </w:rPr>
        <w:t xml:space="preserve">has no recommendations from the Ombudsman and no publications regarding the work of the </w:t>
      </w:r>
      <w:r w:rsidR="00925AA2">
        <w:rPr>
          <w:rFonts w:ascii="Arial" w:hAnsi="Arial" w:cs="Arial"/>
        </w:rPr>
        <w:t>C</w:t>
      </w:r>
      <w:r w:rsidR="00E62C7B">
        <w:rPr>
          <w:rFonts w:ascii="Arial" w:hAnsi="Arial" w:cs="Arial"/>
        </w:rPr>
        <w:t xml:space="preserve">harity. </w:t>
      </w:r>
    </w:p>
    <w:p w14:paraId="6A0C7BC8" w14:textId="1260F2CC" w:rsidR="00714A1F" w:rsidRPr="00C003C7" w:rsidRDefault="00714A1F" w:rsidP="00925AA2">
      <w:pPr>
        <w:spacing w:line="276" w:lineRule="auto"/>
        <w:rPr>
          <w:rFonts w:ascii="Arial" w:hAnsi="Arial" w:cs="Arial"/>
          <w:b/>
          <w:bCs/>
        </w:rPr>
      </w:pPr>
      <w:r w:rsidRPr="00C003C7">
        <w:rPr>
          <w:rFonts w:ascii="Arial" w:hAnsi="Arial" w:cs="Arial"/>
          <w:b/>
          <w:bCs/>
        </w:rPr>
        <w:t xml:space="preserve">B). </w:t>
      </w:r>
      <w:r w:rsidR="00932DED" w:rsidRPr="00C003C7">
        <w:rPr>
          <w:rFonts w:ascii="Arial" w:hAnsi="Arial" w:cs="Arial"/>
          <w:b/>
          <w:bCs/>
        </w:rPr>
        <w:t>The annual Complaints Performance and Service Improvement Report has been reported to the Trustees and published on our website. The Trustees response must also be published alongside this.</w:t>
      </w:r>
    </w:p>
    <w:p w14:paraId="5D991C99" w14:textId="2C19592E" w:rsidR="001F38D9" w:rsidRPr="00315D3C" w:rsidRDefault="00F12A5A" w:rsidP="00925AA2">
      <w:pPr>
        <w:spacing w:line="276" w:lineRule="auto"/>
        <w:rPr>
          <w:rFonts w:ascii="Arial" w:hAnsi="Arial" w:cs="Arial"/>
        </w:rPr>
      </w:pPr>
      <w:r>
        <w:rPr>
          <w:rFonts w:ascii="Arial" w:hAnsi="Arial" w:cs="Arial"/>
        </w:rPr>
        <w:t xml:space="preserve">The Charity Chair, Joe Wilkinson, is the </w:t>
      </w:r>
      <w:r w:rsidR="00C115EE">
        <w:rPr>
          <w:rFonts w:ascii="Arial" w:hAnsi="Arial" w:cs="Arial"/>
        </w:rPr>
        <w:t xml:space="preserve">Member Responsible for Complaints. (MRC). He will ensure that the board of trustees are kept informed on all matters relating to the </w:t>
      </w:r>
      <w:r w:rsidR="00FA599D">
        <w:rPr>
          <w:rFonts w:ascii="Arial" w:hAnsi="Arial" w:cs="Arial"/>
        </w:rPr>
        <w:t>h</w:t>
      </w:r>
      <w:r w:rsidR="00C115EE">
        <w:rPr>
          <w:rFonts w:ascii="Arial" w:hAnsi="Arial" w:cs="Arial"/>
        </w:rPr>
        <w:t xml:space="preserve">ousing service, including customer satisfaction and complaints. The Housing and Estates Coordinator is responsible for managing complaints day to day and the </w:t>
      </w:r>
      <w:r w:rsidR="00585198">
        <w:rPr>
          <w:rFonts w:ascii="Arial" w:hAnsi="Arial" w:cs="Arial"/>
        </w:rPr>
        <w:t xml:space="preserve">Operations Manager, and </w:t>
      </w:r>
      <w:r w:rsidR="00C115EE">
        <w:rPr>
          <w:rFonts w:ascii="Arial" w:hAnsi="Arial" w:cs="Arial"/>
        </w:rPr>
        <w:t>CEO provides guidance and support in managing this. The Chair</w:t>
      </w:r>
      <w:r w:rsidR="00FA599D">
        <w:rPr>
          <w:rFonts w:ascii="Arial" w:hAnsi="Arial" w:cs="Arial"/>
        </w:rPr>
        <w:t>’</w:t>
      </w:r>
      <w:r w:rsidR="00C115EE">
        <w:rPr>
          <w:rFonts w:ascii="Arial" w:hAnsi="Arial" w:cs="Arial"/>
        </w:rPr>
        <w:t>s response is published on the website along with the results of the Complaints Performance and Service Improvement Report.</w:t>
      </w:r>
    </w:p>
    <w:sectPr w:rsidR="001F38D9" w:rsidRPr="00315D3C" w:rsidSect="004F5AF7">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57D8" w14:textId="77777777" w:rsidR="00131890" w:rsidRDefault="00131890" w:rsidP="00CC64C7">
      <w:pPr>
        <w:spacing w:after="0" w:line="240" w:lineRule="auto"/>
      </w:pPr>
      <w:r>
        <w:separator/>
      </w:r>
    </w:p>
  </w:endnote>
  <w:endnote w:type="continuationSeparator" w:id="0">
    <w:p w14:paraId="2D9CC57D" w14:textId="77777777" w:rsidR="00131890" w:rsidRDefault="00131890" w:rsidP="00CC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li Black">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Muli 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9C6" w14:textId="77777777" w:rsidR="00C30BC4" w:rsidRDefault="00C3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C10" w14:textId="77777777" w:rsidR="00CC64C7" w:rsidRDefault="00CC64C7" w:rsidP="00CC64C7">
    <w:pPr>
      <w:rPr>
        <w:rFonts w:ascii="Muli Light" w:hAnsi="Muli Light"/>
      </w:rPr>
    </w:pPr>
  </w:p>
  <w:p w14:paraId="51F056A0" w14:textId="77777777" w:rsidR="00CC64C7" w:rsidRDefault="00CC6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81F8" w14:textId="77777777" w:rsidR="00C30BC4" w:rsidRDefault="00C3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8C4C" w14:textId="77777777" w:rsidR="00131890" w:rsidRDefault="00131890" w:rsidP="00CC64C7">
      <w:pPr>
        <w:spacing w:after="0" w:line="240" w:lineRule="auto"/>
      </w:pPr>
      <w:r>
        <w:separator/>
      </w:r>
    </w:p>
  </w:footnote>
  <w:footnote w:type="continuationSeparator" w:id="0">
    <w:p w14:paraId="1E89B7D5" w14:textId="77777777" w:rsidR="00131890" w:rsidRDefault="00131890" w:rsidP="00CC6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6C36" w14:textId="77777777" w:rsidR="00C30BC4" w:rsidRDefault="00C3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F456" w14:textId="6EF03E50" w:rsidR="004F5AF7" w:rsidRDefault="000955B3" w:rsidP="004F5AF7">
    <w:pPr>
      <w:rPr>
        <w:rFonts w:ascii="Muli Black" w:hAnsi="Muli Black"/>
      </w:rPr>
    </w:pPr>
    <w:r w:rsidRPr="00AD1112">
      <w:rPr>
        <w:rFonts w:ascii="Muli Black" w:hAnsi="Muli Black"/>
        <w:noProof/>
      </w:rPr>
      <mc:AlternateContent>
        <mc:Choice Requires="wps">
          <w:drawing>
            <wp:anchor distT="45720" distB="45720" distL="114300" distR="114300" simplePos="0" relativeHeight="251660288" behindDoc="0" locked="0" layoutInCell="1" allowOverlap="1" wp14:anchorId="22A96822" wp14:editId="12D31DA7">
              <wp:simplePos x="0" y="0"/>
              <wp:positionH relativeFrom="margin">
                <wp:posOffset>4248150</wp:posOffset>
              </wp:positionH>
              <wp:positionV relativeFrom="paragraph">
                <wp:posOffset>-295275</wp:posOffset>
              </wp:positionV>
              <wp:extent cx="2360930" cy="1057275"/>
              <wp:effectExtent l="0" t="0" r="1270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7275"/>
                      </a:xfrm>
                      <a:prstGeom prst="rect">
                        <a:avLst/>
                      </a:prstGeom>
                      <a:solidFill>
                        <a:srgbClr val="FFFFFF"/>
                      </a:solidFill>
                      <a:ln w="9525">
                        <a:solidFill>
                          <a:schemeClr val="bg1"/>
                        </a:solidFill>
                        <a:miter lim="800000"/>
                        <a:headEnd/>
                        <a:tailEnd/>
                      </a:ln>
                    </wps:spPr>
                    <wps:txbx>
                      <w:txbxContent>
                        <w:p w14:paraId="50E6C8B1"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Ramsey House</w:t>
                          </w:r>
                        </w:p>
                        <w:p w14:paraId="40AE1015"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 xml:space="preserve">Sherburn House, </w:t>
                          </w:r>
                        </w:p>
                        <w:p w14:paraId="70ABD10A"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 xml:space="preserve">Durham </w:t>
                          </w:r>
                        </w:p>
                        <w:p w14:paraId="0A7F5D8E"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DH1 2SE</w:t>
                          </w:r>
                        </w:p>
                        <w:p w14:paraId="5334B9DF"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 xml:space="preserve">0191 3722551     </w:t>
                          </w:r>
                        </w:p>
                        <w:p w14:paraId="28CB7D13" w14:textId="77777777" w:rsidR="004F5AF7" w:rsidRPr="0054099D" w:rsidRDefault="004F5AF7" w:rsidP="004F5AF7">
                          <w:pPr>
                            <w:jc w:val="right"/>
                            <w:rPr>
                              <w:rFonts w:ascii="Muli" w:hAnsi="Muli"/>
                              <w:color w:val="653366"/>
                              <w:sz w:val="20"/>
                              <w:szCs w:val="20"/>
                            </w:rPr>
                          </w:pPr>
                          <w:r w:rsidRPr="0054099D">
                            <w:rPr>
                              <w:rFonts w:ascii="Muli" w:hAnsi="Muli"/>
                              <w:color w:val="653366"/>
                              <w:sz w:val="20"/>
                              <w:szCs w:val="20"/>
                            </w:rPr>
                            <w:t>info@sherburnhouse.org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A96822" id="_x0000_t202" coordsize="21600,21600" o:spt="202" path="m,l,21600r21600,l21600,xe">
              <v:stroke joinstyle="miter"/>
              <v:path gradientshapeok="t" o:connecttype="rect"/>
            </v:shapetype>
            <v:shape id="Text Box 2" o:spid="_x0000_s1026" type="#_x0000_t202" style="position:absolute;margin-left:334.5pt;margin-top:-23.25pt;width:185.9pt;height:83.2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" strokecolor="white [3212]">
              <v:textbox>
                <w:txbxContent>
                  <w:p w14:paraId="50E6C8B1"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Ramsey House</w:t>
                    </w:r>
                  </w:p>
                  <w:p w14:paraId="40AE1015"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 xml:space="preserve">Sherburn House, </w:t>
                    </w:r>
                  </w:p>
                  <w:p w14:paraId="70ABD10A"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 xml:space="preserve">Durham </w:t>
                    </w:r>
                  </w:p>
                  <w:p w14:paraId="0A7F5D8E"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DH1 2SE</w:t>
                    </w:r>
                  </w:p>
                  <w:p w14:paraId="5334B9DF" w14:textId="77777777" w:rsidR="004F5AF7" w:rsidRPr="0054099D" w:rsidRDefault="004F5AF7" w:rsidP="004F5AF7">
                    <w:pPr>
                      <w:spacing w:line="240" w:lineRule="auto"/>
                      <w:contextualSpacing/>
                      <w:jc w:val="right"/>
                      <w:rPr>
                        <w:rFonts w:ascii="Muli" w:hAnsi="Muli"/>
                        <w:color w:val="653366"/>
                        <w:sz w:val="20"/>
                        <w:szCs w:val="20"/>
                      </w:rPr>
                    </w:pPr>
                    <w:r w:rsidRPr="0054099D">
                      <w:rPr>
                        <w:rFonts w:ascii="Muli" w:hAnsi="Muli"/>
                        <w:color w:val="653366"/>
                        <w:sz w:val="20"/>
                        <w:szCs w:val="20"/>
                      </w:rPr>
                      <w:t xml:space="preserve">0191 3722551     </w:t>
                    </w:r>
                  </w:p>
                  <w:p w14:paraId="28CB7D13" w14:textId="77777777" w:rsidR="004F5AF7" w:rsidRPr="0054099D" w:rsidRDefault="004F5AF7" w:rsidP="004F5AF7">
                    <w:pPr>
                      <w:jc w:val="right"/>
                      <w:rPr>
                        <w:rFonts w:ascii="Muli" w:hAnsi="Muli"/>
                        <w:color w:val="653366"/>
                        <w:sz w:val="20"/>
                        <w:szCs w:val="20"/>
                      </w:rPr>
                    </w:pPr>
                    <w:r w:rsidRPr="0054099D">
                      <w:rPr>
                        <w:rFonts w:ascii="Muli" w:hAnsi="Muli"/>
                        <w:color w:val="653366"/>
                        <w:sz w:val="20"/>
                        <w:szCs w:val="20"/>
                      </w:rPr>
                      <w:t>info@sherburnhouse.org</w:t>
                    </w:r>
                  </w:p>
                </w:txbxContent>
              </v:textbox>
              <w10:wrap anchorx="margin"/>
            </v:shape>
          </w:pict>
        </mc:Fallback>
      </mc:AlternateContent>
    </w:r>
    <w:r>
      <w:rPr>
        <w:rFonts w:ascii="Muli Black" w:hAnsi="Muli Black"/>
        <w:noProof/>
      </w:rPr>
      <w:drawing>
        <wp:anchor distT="0" distB="0" distL="114300" distR="114300" simplePos="0" relativeHeight="251659264" behindDoc="0" locked="0" layoutInCell="1" allowOverlap="1" wp14:anchorId="01BDAC8C" wp14:editId="119381FF">
          <wp:simplePos x="0" y="0"/>
          <wp:positionH relativeFrom="column">
            <wp:posOffset>-666750</wp:posOffset>
          </wp:positionH>
          <wp:positionV relativeFrom="paragraph">
            <wp:posOffset>-190500</wp:posOffset>
          </wp:positionV>
          <wp:extent cx="2247900" cy="838835"/>
          <wp:effectExtent l="0" t="0" r="0" b="0"/>
          <wp:wrapNone/>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838835"/>
                  </a:xfrm>
                  <a:prstGeom prst="rect">
                    <a:avLst/>
                  </a:prstGeom>
                </pic:spPr>
              </pic:pic>
            </a:graphicData>
          </a:graphic>
          <wp14:sizeRelH relativeFrom="margin">
            <wp14:pctWidth>0</wp14:pctWidth>
          </wp14:sizeRelH>
          <wp14:sizeRelV relativeFrom="margin">
            <wp14:pctHeight>0</wp14:pctHeight>
          </wp14:sizeRelV>
        </wp:anchor>
      </w:drawing>
    </w:r>
  </w:p>
  <w:p w14:paraId="7453B781" w14:textId="02F2AAB0" w:rsidR="004F5AF7" w:rsidRPr="004F5AF7" w:rsidRDefault="004F5AF7" w:rsidP="004F5AF7">
    <w:pPr>
      <w:rPr>
        <w:rFonts w:ascii="Muli Light" w:hAnsi="Mul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8C8C" w14:textId="77777777" w:rsidR="00C30BC4" w:rsidRDefault="00C30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31F"/>
    <w:multiLevelType w:val="multilevel"/>
    <w:tmpl w:val="8132F68E"/>
    <w:lvl w:ilvl="0">
      <w:start w:val="2"/>
      <w:numFmt w:val="none"/>
      <w:pStyle w:val="Heading1"/>
      <w:suff w:val="nothing"/>
      <w:lvlText w:val="%1"/>
      <w:lvlJc w:val="left"/>
      <w:pPr>
        <w:ind w:left="0" w:firstLine="0"/>
      </w:pPr>
      <w:rPr>
        <w:rFonts w:cs="Times New Roman" w:hint="default"/>
      </w:rPr>
    </w:lvl>
    <w:lvl w:ilvl="1">
      <w:start w:val="14"/>
      <w:numFmt w:val="decimal"/>
      <w:pStyle w:val="NormalNumbered"/>
      <w:lvlText w:val="%2."/>
      <w:lvlJc w:val="left"/>
      <w:pPr>
        <w:tabs>
          <w:tab w:val="num" w:pos="360"/>
        </w:tabs>
        <w:ind w:left="357" w:hanging="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NormalAlphabet"/>
      <w:lvlText w:val=""/>
      <w:lvlJc w:val="left"/>
      <w:pPr>
        <w:tabs>
          <w:tab w:val="num" w:pos="720"/>
        </w:tabs>
        <w:ind w:left="720" w:hanging="363"/>
      </w:pPr>
      <w:rPr>
        <w:rFonts w:ascii="Symbol" w:hAnsi="Symbol" w:hint="default"/>
      </w:rPr>
    </w:lvl>
    <w:lvl w:ilvl="3">
      <w:start w:val="1"/>
      <w:numFmt w:val="none"/>
      <w:lvlText w:val=""/>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 w15:restartNumberingAfterBreak="0">
    <w:nsid w:val="38111698"/>
    <w:multiLevelType w:val="hybridMultilevel"/>
    <w:tmpl w:val="FBCC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1622B"/>
    <w:multiLevelType w:val="hybridMultilevel"/>
    <w:tmpl w:val="8AD8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D02B6"/>
    <w:multiLevelType w:val="hybridMultilevel"/>
    <w:tmpl w:val="58541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67394D"/>
    <w:multiLevelType w:val="hybridMultilevel"/>
    <w:tmpl w:val="09C8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64179"/>
    <w:multiLevelType w:val="hybridMultilevel"/>
    <w:tmpl w:val="FE78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20E9A"/>
    <w:multiLevelType w:val="hybridMultilevel"/>
    <w:tmpl w:val="DCF8C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0B0DAF"/>
    <w:multiLevelType w:val="hybridMultilevel"/>
    <w:tmpl w:val="5AF610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45EDC"/>
    <w:multiLevelType w:val="hybridMultilevel"/>
    <w:tmpl w:val="EF7E4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64076B"/>
    <w:multiLevelType w:val="hybridMultilevel"/>
    <w:tmpl w:val="93C20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7508FD"/>
    <w:multiLevelType w:val="hybridMultilevel"/>
    <w:tmpl w:val="43AC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F390E"/>
    <w:multiLevelType w:val="hybridMultilevel"/>
    <w:tmpl w:val="18BA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576967">
    <w:abstractNumId w:val="8"/>
  </w:num>
  <w:num w:numId="2" w16cid:durableId="1073237139">
    <w:abstractNumId w:val="0"/>
  </w:num>
  <w:num w:numId="3" w16cid:durableId="753354620">
    <w:abstractNumId w:val="7"/>
  </w:num>
  <w:num w:numId="4" w16cid:durableId="1046953573">
    <w:abstractNumId w:val="12"/>
  </w:num>
  <w:num w:numId="5" w16cid:durableId="1628898518">
    <w:abstractNumId w:val="4"/>
  </w:num>
  <w:num w:numId="6" w16cid:durableId="1043217057">
    <w:abstractNumId w:val="11"/>
  </w:num>
  <w:num w:numId="7" w16cid:durableId="1798404507">
    <w:abstractNumId w:val="10"/>
  </w:num>
  <w:num w:numId="8" w16cid:durableId="851336539">
    <w:abstractNumId w:val="2"/>
  </w:num>
  <w:num w:numId="9" w16cid:durableId="911235824">
    <w:abstractNumId w:val="9"/>
  </w:num>
  <w:num w:numId="10" w16cid:durableId="1816488454">
    <w:abstractNumId w:val="3"/>
  </w:num>
  <w:num w:numId="11" w16cid:durableId="1336493842">
    <w:abstractNumId w:val="6"/>
  </w:num>
  <w:num w:numId="12" w16cid:durableId="819422038">
    <w:abstractNumId w:val="1"/>
  </w:num>
  <w:num w:numId="13" w16cid:durableId="1301570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21"/>
    <w:rsid w:val="000161B5"/>
    <w:rsid w:val="00023595"/>
    <w:rsid w:val="00046F8A"/>
    <w:rsid w:val="000955B3"/>
    <w:rsid w:val="000A1686"/>
    <w:rsid w:val="000F6164"/>
    <w:rsid w:val="00107873"/>
    <w:rsid w:val="00117A1F"/>
    <w:rsid w:val="00120378"/>
    <w:rsid w:val="00131890"/>
    <w:rsid w:val="00141D98"/>
    <w:rsid w:val="001606C8"/>
    <w:rsid w:val="00166318"/>
    <w:rsid w:val="001774F4"/>
    <w:rsid w:val="00196612"/>
    <w:rsid w:val="001B3F42"/>
    <w:rsid w:val="001C50F5"/>
    <w:rsid w:val="001D4B6D"/>
    <w:rsid w:val="001E7375"/>
    <w:rsid w:val="001F38D9"/>
    <w:rsid w:val="0021620A"/>
    <w:rsid w:val="002405F1"/>
    <w:rsid w:val="00260928"/>
    <w:rsid w:val="002A793D"/>
    <w:rsid w:val="00315D3C"/>
    <w:rsid w:val="00324F33"/>
    <w:rsid w:val="00350457"/>
    <w:rsid w:val="0037229B"/>
    <w:rsid w:val="00412E21"/>
    <w:rsid w:val="004246E4"/>
    <w:rsid w:val="0043122D"/>
    <w:rsid w:val="0044026F"/>
    <w:rsid w:val="004E4B62"/>
    <w:rsid w:val="004F5AF7"/>
    <w:rsid w:val="00506F29"/>
    <w:rsid w:val="0054099D"/>
    <w:rsid w:val="00545390"/>
    <w:rsid w:val="00585198"/>
    <w:rsid w:val="005A3E6C"/>
    <w:rsid w:val="005A55F5"/>
    <w:rsid w:val="005D238A"/>
    <w:rsid w:val="00620115"/>
    <w:rsid w:val="00632372"/>
    <w:rsid w:val="006744BF"/>
    <w:rsid w:val="00686912"/>
    <w:rsid w:val="00691628"/>
    <w:rsid w:val="00692D44"/>
    <w:rsid w:val="006A39E5"/>
    <w:rsid w:val="006C454B"/>
    <w:rsid w:val="006C5AA7"/>
    <w:rsid w:val="006C7006"/>
    <w:rsid w:val="006D3933"/>
    <w:rsid w:val="006F5907"/>
    <w:rsid w:val="006F67F3"/>
    <w:rsid w:val="00714A1F"/>
    <w:rsid w:val="007329B1"/>
    <w:rsid w:val="0075561D"/>
    <w:rsid w:val="00780ED5"/>
    <w:rsid w:val="00784EF7"/>
    <w:rsid w:val="00793B9E"/>
    <w:rsid w:val="007A33A1"/>
    <w:rsid w:val="007D3178"/>
    <w:rsid w:val="007D46CB"/>
    <w:rsid w:val="007E3112"/>
    <w:rsid w:val="007E5B4F"/>
    <w:rsid w:val="007E790B"/>
    <w:rsid w:val="007F2342"/>
    <w:rsid w:val="0083542C"/>
    <w:rsid w:val="00861EF2"/>
    <w:rsid w:val="00864758"/>
    <w:rsid w:val="008A0CD3"/>
    <w:rsid w:val="008C34EF"/>
    <w:rsid w:val="008D0159"/>
    <w:rsid w:val="008D5EFB"/>
    <w:rsid w:val="008E79F3"/>
    <w:rsid w:val="00925AA2"/>
    <w:rsid w:val="00932DED"/>
    <w:rsid w:val="00936082"/>
    <w:rsid w:val="009407B2"/>
    <w:rsid w:val="00952D6E"/>
    <w:rsid w:val="009847EA"/>
    <w:rsid w:val="00990AE3"/>
    <w:rsid w:val="00997C82"/>
    <w:rsid w:val="009A2940"/>
    <w:rsid w:val="00A16B73"/>
    <w:rsid w:val="00A16EFD"/>
    <w:rsid w:val="00A174DC"/>
    <w:rsid w:val="00AD1112"/>
    <w:rsid w:val="00B00E0F"/>
    <w:rsid w:val="00B0115F"/>
    <w:rsid w:val="00B2687B"/>
    <w:rsid w:val="00B30178"/>
    <w:rsid w:val="00B7239E"/>
    <w:rsid w:val="00BC4A04"/>
    <w:rsid w:val="00BD02AA"/>
    <w:rsid w:val="00BF4009"/>
    <w:rsid w:val="00C003C7"/>
    <w:rsid w:val="00C115EE"/>
    <w:rsid w:val="00C30BC4"/>
    <w:rsid w:val="00C42942"/>
    <w:rsid w:val="00C50C98"/>
    <w:rsid w:val="00CC64C7"/>
    <w:rsid w:val="00CD1575"/>
    <w:rsid w:val="00CD24B4"/>
    <w:rsid w:val="00CD5D17"/>
    <w:rsid w:val="00D06562"/>
    <w:rsid w:val="00D209DD"/>
    <w:rsid w:val="00D2619B"/>
    <w:rsid w:val="00D40C10"/>
    <w:rsid w:val="00D40C78"/>
    <w:rsid w:val="00D52B14"/>
    <w:rsid w:val="00D86330"/>
    <w:rsid w:val="00D95E47"/>
    <w:rsid w:val="00DB74B9"/>
    <w:rsid w:val="00E15157"/>
    <w:rsid w:val="00E173D3"/>
    <w:rsid w:val="00E4698C"/>
    <w:rsid w:val="00E55903"/>
    <w:rsid w:val="00E62C7B"/>
    <w:rsid w:val="00E75756"/>
    <w:rsid w:val="00E82DB3"/>
    <w:rsid w:val="00E966A4"/>
    <w:rsid w:val="00EB077E"/>
    <w:rsid w:val="00F0416B"/>
    <w:rsid w:val="00F12A5A"/>
    <w:rsid w:val="00F94852"/>
    <w:rsid w:val="00FA599D"/>
    <w:rsid w:val="00FA6AAC"/>
    <w:rsid w:val="00FE767A"/>
    <w:rsid w:val="00FF6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BD0A3"/>
  <w15:chartTrackingRefBased/>
  <w15:docId w15:val="{911B4B31-1EDB-4C80-965C-AA56023B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EFD"/>
    <w:pPr>
      <w:numPr>
        <w:numId w:val="2"/>
      </w:numPr>
      <w:spacing w:after="0" w:line="240" w:lineRule="auto"/>
      <w:outlineLvl w:val="0"/>
    </w:pPr>
    <w:rPr>
      <w:rFonts w:ascii="Arial Bold" w:eastAsia="Times New Roman" w:hAnsi="Arial Bold" w:cs="Arial Bold"/>
      <w:b/>
      <w:bCs/>
      <w:caps/>
      <w:sz w:val="18"/>
      <w:szCs w:val="18"/>
    </w:rPr>
  </w:style>
  <w:style w:type="paragraph" w:styleId="Heading3">
    <w:name w:val="heading 3"/>
    <w:basedOn w:val="Normal"/>
    <w:next w:val="Normal"/>
    <w:link w:val="Heading3Char"/>
    <w:uiPriority w:val="99"/>
    <w:qFormat/>
    <w:rsid w:val="00A16EFD"/>
    <w:pPr>
      <w:spacing w:before="60" w:after="60" w:line="240" w:lineRule="auto"/>
      <w:outlineLvl w:val="2"/>
    </w:pPr>
    <w:rPr>
      <w:rFonts w:ascii="Arial Bold" w:eastAsia="Times New Roman" w:hAnsi="Arial Bold" w:cs="Arial Bold"/>
      <w:b/>
      <w:b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4C7"/>
  </w:style>
  <w:style w:type="paragraph" w:styleId="Footer">
    <w:name w:val="footer"/>
    <w:basedOn w:val="Normal"/>
    <w:link w:val="FooterChar"/>
    <w:uiPriority w:val="99"/>
    <w:unhideWhenUsed/>
    <w:rsid w:val="00CC6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4C7"/>
  </w:style>
  <w:style w:type="character" w:customStyle="1" w:styleId="Heading1Char">
    <w:name w:val="Heading 1 Char"/>
    <w:basedOn w:val="DefaultParagraphFont"/>
    <w:link w:val="Heading1"/>
    <w:rsid w:val="00A16EFD"/>
    <w:rPr>
      <w:rFonts w:ascii="Arial Bold" w:eastAsia="Times New Roman" w:hAnsi="Arial Bold" w:cs="Arial Bold"/>
      <w:b/>
      <w:bCs/>
      <w:caps/>
      <w:sz w:val="18"/>
      <w:szCs w:val="18"/>
    </w:rPr>
  </w:style>
  <w:style w:type="character" w:customStyle="1" w:styleId="Heading3Char">
    <w:name w:val="Heading 3 Char"/>
    <w:basedOn w:val="DefaultParagraphFont"/>
    <w:link w:val="Heading3"/>
    <w:uiPriority w:val="99"/>
    <w:rsid w:val="00A16EFD"/>
    <w:rPr>
      <w:rFonts w:ascii="Arial Bold" w:eastAsia="Times New Roman" w:hAnsi="Arial Bold" w:cs="Arial Bold"/>
      <w:b/>
      <w:bCs/>
      <w:caps/>
      <w:sz w:val="18"/>
      <w:szCs w:val="18"/>
    </w:rPr>
  </w:style>
  <w:style w:type="paragraph" w:customStyle="1" w:styleId="Bullet">
    <w:name w:val="Bullet"/>
    <w:basedOn w:val="Normal"/>
    <w:uiPriority w:val="99"/>
    <w:rsid w:val="00A16EFD"/>
    <w:pPr>
      <w:numPr>
        <w:numId w:val="1"/>
      </w:numPr>
      <w:spacing w:after="0" w:line="240" w:lineRule="auto"/>
    </w:pPr>
    <w:rPr>
      <w:rFonts w:ascii="Arial" w:eastAsia="Times New Roman" w:hAnsi="Arial" w:cs="Arial"/>
      <w:sz w:val="18"/>
      <w:szCs w:val="18"/>
    </w:rPr>
  </w:style>
  <w:style w:type="paragraph" w:customStyle="1" w:styleId="NormalAlphabet">
    <w:name w:val="Normal Alphabet"/>
    <w:basedOn w:val="Normal"/>
    <w:uiPriority w:val="99"/>
    <w:rsid w:val="00A16EFD"/>
    <w:pPr>
      <w:numPr>
        <w:ilvl w:val="2"/>
        <w:numId w:val="2"/>
      </w:numPr>
      <w:spacing w:after="120" w:line="240" w:lineRule="auto"/>
    </w:pPr>
    <w:rPr>
      <w:rFonts w:ascii="Arial" w:eastAsia="Times New Roman" w:hAnsi="Arial" w:cs="Arial"/>
      <w:sz w:val="18"/>
      <w:szCs w:val="18"/>
    </w:rPr>
  </w:style>
  <w:style w:type="paragraph" w:customStyle="1" w:styleId="NormalNumbered">
    <w:name w:val="Normal Numbered"/>
    <w:basedOn w:val="Normal"/>
    <w:uiPriority w:val="99"/>
    <w:rsid w:val="00A16EFD"/>
    <w:pPr>
      <w:numPr>
        <w:ilvl w:val="1"/>
        <w:numId w:val="2"/>
      </w:numPr>
      <w:spacing w:after="120" w:line="240" w:lineRule="auto"/>
      <w:ind w:right="282"/>
    </w:pPr>
    <w:rPr>
      <w:rFonts w:ascii="Arial" w:eastAsia="Times New Roman" w:hAnsi="Arial" w:cs="Times New Roman"/>
      <w:sz w:val="18"/>
      <w:szCs w:val="18"/>
    </w:rPr>
  </w:style>
  <w:style w:type="paragraph" w:styleId="NormalWeb">
    <w:name w:val="Normal (Web)"/>
    <w:basedOn w:val="Normal"/>
    <w:uiPriority w:val="99"/>
    <w:semiHidden/>
    <w:unhideWhenUsed/>
    <w:rsid w:val="00990A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2619B"/>
    <w:pPr>
      <w:ind w:left="720"/>
      <w:contextualSpacing/>
    </w:pPr>
  </w:style>
  <w:style w:type="table" w:styleId="TableGrid">
    <w:name w:val="Table Grid"/>
    <w:basedOn w:val="TableNormal"/>
    <w:uiPriority w:val="39"/>
    <w:rsid w:val="00C0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0612">
      <w:bodyDiv w:val="1"/>
      <w:marLeft w:val="0"/>
      <w:marRight w:val="0"/>
      <w:marTop w:val="0"/>
      <w:marBottom w:val="0"/>
      <w:divBdr>
        <w:top w:val="none" w:sz="0" w:space="0" w:color="auto"/>
        <w:left w:val="none" w:sz="0" w:space="0" w:color="auto"/>
        <w:bottom w:val="none" w:sz="0" w:space="0" w:color="auto"/>
        <w:right w:val="none" w:sz="0" w:space="0" w:color="auto"/>
      </w:divBdr>
    </w:div>
    <w:div w:id="1801336402">
      <w:bodyDiv w:val="1"/>
      <w:marLeft w:val="0"/>
      <w:marRight w:val="0"/>
      <w:marTop w:val="0"/>
      <w:marBottom w:val="0"/>
      <w:divBdr>
        <w:top w:val="none" w:sz="0" w:space="0" w:color="auto"/>
        <w:left w:val="none" w:sz="0" w:space="0" w:color="auto"/>
        <w:bottom w:val="none" w:sz="0" w:space="0" w:color="auto"/>
        <w:right w:val="none" w:sz="0" w:space="0" w:color="auto"/>
      </w:divBdr>
    </w:div>
    <w:div w:id="19508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ded63e-f446-485c-b64f-4b61b4a5e6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D1A37B9256448AF004A5F8CDF6281" ma:contentTypeVersion="8" ma:contentTypeDescription="Create a new document." ma:contentTypeScope="" ma:versionID="d1f90223712fad08403e48fe045a6aeb">
  <xsd:schema xmlns:xsd="http://www.w3.org/2001/XMLSchema" xmlns:xs="http://www.w3.org/2001/XMLSchema" xmlns:p="http://schemas.microsoft.com/office/2006/metadata/properties" xmlns:ns3="d9ded63e-f446-485c-b64f-4b61b4a5e62d" targetNamespace="http://schemas.microsoft.com/office/2006/metadata/properties" ma:root="true" ma:fieldsID="43fe97bff86c930e9462a5e94921be1b" ns3:_="">
    <xsd:import namespace="d9ded63e-f446-485c-b64f-4b61b4a5e6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ed63e-f446-485c-b64f-4b61b4a5e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F2DD8-0EBB-4B5B-B82A-D7CF804E0D79}">
  <ds:schemaRefs>
    <ds:schemaRef ds:uri="http://schemas.microsoft.com/office/2006/metadata/properties"/>
    <ds:schemaRef ds:uri="http://schemas.microsoft.com/office/infopath/2007/PartnerControls"/>
    <ds:schemaRef ds:uri="d9ded63e-f446-485c-b64f-4b61b4a5e62d"/>
  </ds:schemaRefs>
</ds:datastoreItem>
</file>

<file path=customXml/itemProps2.xml><?xml version="1.0" encoding="utf-8"?>
<ds:datastoreItem xmlns:ds="http://schemas.openxmlformats.org/officeDocument/2006/customXml" ds:itemID="{C7370CEC-0739-4876-93D6-9A54D1646AAC}">
  <ds:schemaRefs>
    <ds:schemaRef ds:uri="http://schemas.microsoft.com/sharepoint/v3/contenttype/forms"/>
  </ds:schemaRefs>
</ds:datastoreItem>
</file>

<file path=customXml/itemProps3.xml><?xml version="1.0" encoding="utf-8"?>
<ds:datastoreItem xmlns:ds="http://schemas.openxmlformats.org/officeDocument/2006/customXml" ds:itemID="{3B981596-5E26-40E4-8AD0-E8CA1A7E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ed63e-f446-485c-b64f-4b61b4a5e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B1EF9-DDA5-4178-AE79-57BA55B7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1395</Words>
  <Characters>7258</Characters>
  <Application>Microsoft Office Word</Application>
  <DocSecurity>0</DocSecurity>
  <Lines>134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Hogg</dc:creator>
  <cp:keywords/>
  <dc:description/>
  <cp:lastModifiedBy>Charlotte Hope</cp:lastModifiedBy>
  <cp:revision>4</cp:revision>
  <cp:lastPrinted>2020-10-26T14:21:00Z</cp:lastPrinted>
  <dcterms:created xsi:type="dcterms:W3CDTF">2026-05-15T13:38:00Z</dcterms:created>
  <dcterms:modified xsi:type="dcterms:W3CDTF">2026-06-09T09:51:00Z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0x0101003A7D1A37B9256448AF004A5F8CDF6281</vt:lpwstr>
  </property>
</Properties>
</file>