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472C4" w:themeColor="accent1"/>
          <w:kern w:val="2"/>
          <w:lang w:val="en-GB"/>
          <w14:ligatures w14:val="standardContextual"/>
        </w:rPr>
        <w:id w:val="1922752272"/>
        <w:docPartObj>
          <w:docPartGallery w:val="Cover Pages"/>
          <w:docPartUnique/>
        </w:docPartObj>
      </w:sdtPr>
      <w:sdtEndPr>
        <w:rPr>
          <w:color w:val="auto"/>
        </w:rPr>
      </w:sdtEndPr>
      <w:sdtContent>
        <w:p w14:paraId="20B856CB" w14:textId="22873D76" w:rsidR="00DD0D62" w:rsidRDefault="00DD0D62">
          <w:pPr>
            <w:pStyle w:val="NoSpacing"/>
            <w:spacing w:before="1540" w:after="240"/>
            <w:jc w:val="center"/>
            <w:rPr>
              <w:color w:val="4472C4" w:themeColor="accent1"/>
            </w:rPr>
          </w:pPr>
          <w:r>
            <w:rPr>
              <w:noProof/>
              <w:color w:val="4472C4" w:themeColor="accent1"/>
            </w:rPr>
            <w:drawing>
              <wp:inline distT="0" distB="0" distL="0" distR="0" wp14:anchorId="7721AB97" wp14:editId="61C0BF02">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heme="majorEastAsia" w:hAnsi="Arial" w:cs="Arial"/>
              <w:caps/>
              <w:color w:val="4472C4" w:themeColor="accent1"/>
              <w:sz w:val="72"/>
              <w:szCs w:val="72"/>
              <w:u w:val="single"/>
            </w:rPr>
            <w:alias w:val="Title"/>
            <w:tag w:val=""/>
            <w:id w:val="1735040861"/>
            <w:placeholder>
              <w:docPart w:val="5D095043655F4F9F9D86FE367A798C8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AE65F65" w14:textId="21A1B8E5" w:rsidR="00DD0D62" w:rsidRPr="002B25D1" w:rsidRDefault="00F06111" w:rsidP="00B80649">
              <w:pPr>
                <w:pStyle w:val="NoSpacing"/>
                <w:pBdr>
                  <w:top w:val="single" w:sz="6" w:space="6" w:color="4472C4" w:themeColor="accent1"/>
                  <w:bottom w:val="single" w:sz="6" w:space="6" w:color="4472C4" w:themeColor="accent1"/>
                </w:pBdr>
                <w:spacing w:after="240"/>
                <w:jc w:val="center"/>
                <w:rPr>
                  <w:rFonts w:ascii="Arial" w:eastAsiaTheme="majorEastAsia" w:hAnsi="Arial" w:cs="Arial"/>
                  <w:caps/>
                  <w:color w:val="4472C4" w:themeColor="accent1"/>
                  <w:sz w:val="80"/>
                  <w:szCs w:val="80"/>
                </w:rPr>
              </w:pPr>
              <w:r w:rsidRPr="00F06111">
                <w:rPr>
                  <w:rFonts w:ascii="Arial" w:eastAsiaTheme="majorEastAsia" w:hAnsi="Arial" w:cs="Arial"/>
                  <w:caps/>
                  <w:color w:val="4472C4" w:themeColor="accent1"/>
                  <w:sz w:val="72"/>
                  <w:szCs w:val="72"/>
                  <w:u w:val="single"/>
                </w:rPr>
                <w:t xml:space="preserve">tenant </w:t>
              </w:r>
              <w:proofErr w:type="gramStart"/>
              <w:r w:rsidR="00BB1A5F" w:rsidRPr="00F06111">
                <w:rPr>
                  <w:rFonts w:ascii="Arial" w:eastAsiaTheme="majorEastAsia" w:hAnsi="Arial" w:cs="Arial"/>
                  <w:caps/>
                  <w:color w:val="4472C4" w:themeColor="accent1"/>
                  <w:sz w:val="72"/>
                  <w:szCs w:val="72"/>
                  <w:u w:val="single"/>
                </w:rPr>
                <w:t>Satisfaction  Survey</w:t>
              </w:r>
              <w:proofErr w:type="gramEnd"/>
            </w:p>
          </w:sdtContent>
        </w:sdt>
        <w:sdt>
          <w:sdtPr>
            <w:rPr>
              <w:rFonts w:ascii="Arial" w:hAnsi="Arial" w:cs="Arial"/>
              <w:b/>
              <w:bCs/>
              <w:color w:val="4472C4" w:themeColor="accent1"/>
              <w:sz w:val="28"/>
              <w:szCs w:val="28"/>
            </w:rPr>
            <w:alias w:val="Subtitle"/>
            <w:tag w:val=""/>
            <w:id w:val="328029620"/>
            <w:placeholder>
              <w:docPart w:val="4BB373C3E9524383A0FD2A0B28A8E0B4"/>
            </w:placeholder>
            <w:dataBinding w:prefixMappings="xmlns:ns0='http://purl.org/dc/elements/1.1/' xmlns:ns1='http://schemas.openxmlformats.org/package/2006/metadata/core-properties' " w:xpath="/ns1:coreProperties[1]/ns0:subject[1]" w:storeItemID="{6C3C8BC8-F283-45AE-878A-BAB7291924A1}"/>
            <w:text/>
          </w:sdtPr>
          <w:sdtEndPr/>
          <w:sdtContent>
            <w:p w14:paraId="52E681A1" w14:textId="2CF3A053" w:rsidR="00DD0D62" w:rsidRPr="002B25D1" w:rsidRDefault="00B80649">
              <w:pPr>
                <w:pStyle w:val="NoSpacing"/>
                <w:jc w:val="center"/>
                <w:rPr>
                  <w:rFonts w:ascii="Arial" w:hAnsi="Arial" w:cs="Arial"/>
                  <w:b/>
                  <w:bCs/>
                  <w:color w:val="4472C4" w:themeColor="accent1"/>
                  <w:sz w:val="28"/>
                  <w:szCs w:val="28"/>
                </w:rPr>
              </w:pPr>
              <w:r w:rsidRPr="002B25D1">
                <w:rPr>
                  <w:rFonts w:ascii="Arial" w:hAnsi="Arial" w:cs="Arial"/>
                  <w:b/>
                  <w:bCs/>
                  <w:color w:val="4472C4" w:themeColor="accent1"/>
                  <w:sz w:val="28"/>
                  <w:szCs w:val="28"/>
                </w:rPr>
                <w:t>Housing Residents</w:t>
              </w:r>
            </w:p>
          </w:sdtContent>
        </w:sdt>
        <w:p w14:paraId="7007D274" w14:textId="0DD16F8A" w:rsidR="00DD0D62" w:rsidRDefault="00DD0D62">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60288" behindDoc="0" locked="0" layoutInCell="1" allowOverlap="1" wp14:anchorId="3A6C9302" wp14:editId="36385D6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3-17T00:00:00Z">
                                    <w:dateFormat w:val="MMMM d, yyyy"/>
                                    <w:lid w:val="en-US"/>
                                    <w:storeMappedDataAs w:val="dateTime"/>
                                    <w:calendar w:val="gregorian"/>
                                  </w:date>
                                </w:sdtPr>
                                <w:sdtEndPr/>
                                <w:sdtContent>
                                  <w:p w14:paraId="793C4566" w14:textId="1B591F77" w:rsidR="00DD0D62" w:rsidRPr="002B25D1" w:rsidRDefault="002B25D1" w:rsidP="00686490">
                                    <w:pPr>
                                      <w:pStyle w:val="NoSpacing"/>
                                      <w:spacing w:after="40"/>
                                      <w:jc w:val="center"/>
                                      <w:rPr>
                                        <w:rFonts w:ascii="Arial" w:hAnsi="Arial" w:cs="Arial"/>
                                        <w:caps/>
                                        <w:color w:val="4472C4" w:themeColor="accent1"/>
                                        <w:sz w:val="28"/>
                                        <w:szCs w:val="28"/>
                                      </w:rPr>
                                    </w:pPr>
                                    <w:r>
                                      <w:rPr>
                                        <w:rFonts w:ascii="Arial" w:hAnsi="Arial" w:cs="Arial"/>
                                        <w:caps/>
                                        <w:color w:val="4472C4" w:themeColor="accent1"/>
                                        <w:sz w:val="28"/>
                                        <w:szCs w:val="28"/>
                                      </w:rPr>
                                      <w:t>March 17, 2026</w:t>
                                    </w:r>
                                  </w:p>
                                </w:sdtContent>
                              </w:sdt>
                              <w:p w14:paraId="183F6559" w14:textId="1F4FA961" w:rsidR="00DD0D62" w:rsidRPr="002B25D1" w:rsidRDefault="003A7F25" w:rsidP="00686490">
                                <w:pPr>
                                  <w:pStyle w:val="NoSpacing"/>
                                  <w:jc w:val="center"/>
                                  <w:rPr>
                                    <w:rFonts w:ascii="Arial" w:hAnsi="Arial" w:cs="Arial"/>
                                    <w:color w:val="4472C4" w:themeColor="accent1"/>
                                    <w:sz w:val="28"/>
                                    <w:szCs w:val="28"/>
                                  </w:rPr>
                                </w:pPr>
                                <w:sdt>
                                  <w:sdtPr>
                                    <w:rPr>
                                      <w:rFonts w:ascii="Arial" w:hAnsi="Arial" w:cs="Arial"/>
                                      <w:caps/>
                                      <w:color w:val="4472C4" w:themeColor="accent1"/>
                                      <w:sz w:val="28"/>
                                      <w:szCs w:val="2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D0D62" w:rsidRPr="002B25D1">
                                      <w:rPr>
                                        <w:rFonts w:ascii="Arial" w:hAnsi="Arial" w:cs="Arial"/>
                                        <w:caps/>
                                        <w:color w:val="4472C4" w:themeColor="accent1"/>
                                        <w:sz w:val="28"/>
                                        <w:szCs w:val="28"/>
                                      </w:rPr>
                                      <w:t>Sherburn House Charity</w:t>
                                    </w:r>
                                  </w:sdtContent>
                                </w:sdt>
                              </w:p>
                              <w:p w14:paraId="531FD495" w14:textId="1282CE91" w:rsidR="00DD0D62" w:rsidRPr="002B25D1" w:rsidRDefault="003A7F25" w:rsidP="00686490">
                                <w:pPr>
                                  <w:pStyle w:val="NoSpacing"/>
                                  <w:jc w:val="center"/>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DD0D62" w:rsidRPr="002B25D1">
                                      <w:rPr>
                                        <w:rFonts w:ascii="Arial" w:hAnsi="Arial" w:cs="Arial"/>
                                        <w:color w:val="4472C4" w:themeColor="accent1"/>
                                        <w:sz w:val="28"/>
                                        <w:szCs w:val="28"/>
                                      </w:rPr>
                                      <w:t>R</w:t>
                                    </w:r>
                                    <w:r w:rsidR="002B25D1">
                                      <w:rPr>
                                        <w:rFonts w:ascii="Arial" w:hAnsi="Arial" w:cs="Arial"/>
                                        <w:color w:val="4472C4" w:themeColor="accent1"/>
                                        <w:sz w:val="28"/>
                                        <w:szCs w:val="28"/>
                                      </w:rPr>
                                      <w:t>AMSEY HOUSE</w:t>
                                    </w:r>
                                    <w:r w:rsidR="00DD0D62" w:rsidRPr="002B25D1">
                                      <w:rPr>
                                        <w:rFonts w:ascii="Arial" w:hAnsi="Arial" w:cs="Arial"/>
                                        <w:color w:val="4472C4" w:themeColor="accent1"/>
                                        <w:sz w:val="28"/>
                                        <w:szCs w:val="28"/>
                                      </w:rPr>
                                      <w:t>, D</w:t>
                                    </w:r>
                                    <w:r w:rsidR="002B25D1">
                                      <w:rPr>
                                        <w:rFonts w:ascii="Arial" w:hAnsi="Arial" w:cs="Arial"/>
                                        <w:color w:val="4472C4" w:themeColor="accent1"/>
                                        <w:sz w:val="28"/>
                                        <w:szCs w:val="28"/>
                                      </w:rPr>
                                      <w:t>URHAM</w:t>
                                    </w:r>
                                    <w:r w:rsidR="00DD0D62" w:rsidRPr="002B25D1">
                                      <w:rPr>
                                        <w:rFonts w:ascii="Arial" w:hAnsi="Arial" w:cs="Arial"/>
                                        <w:color w:val="4472C4" w:themeColor="accent1"/>
                                        <w:sz w:val="28"/>
                                        <w:szCs w:val="28"/>
                                      </w:rPr>
                                      <w:t>, DH1</w:t>
                                    </w:r>
                                    <w:r w:rsidR="002B25D1" w:rsidRPr="002B25D1">
                                      <w:rPr>
                                        <w:rFonts w:ascii="Arial" w:hAnsi="Arial" w:cs="Arial"/>
                                        <w:color w:val="4472C4" w:themeColor="accent1"/>
                                        <w:sz w:val="28"/>
                                        <w:szCs w:val="28"/>
                                      </w:rPr>
                                      <w:t xml:space="preserve"> </w:t>
                                    </w:r>
                                    <w:r w:rsidR="00DD0D62" w:rsidRPr="002B25D1">
                                      <w:rPr>
                                        <w:rFonts w:ascii="Arial" w:hAnsi="Arial" w:cs="Arial"/>
                                        <w:color w:val="4472C4" w:themeColor="accent1"/>
                                        <w:sz w:val="28"/>
                                        <w:szCs w:val="28"/>
                                      </w:rPr>
                                      <w:t>2SE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A6C9302"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ascii="Arial" w:hAnsi="Arial" w:cs="Arial"/>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6-03-17T00:00:00Z">
                              <w:dateFormat w:val="MMMM d, yyyy"/>
                              <w:lid w:val="en-US"/>
                              <w:storeMappedDataAs w:val="dateTime"/>
                              <w:calendar w:val="gregorian"/>
                            </w:date>
                          </w:sdtPr>
                          <w:sdtEndPr/>
                          <w:sdtContent>
                            <w:p w14:paraId="793C4566" w14:textId="1B591F77" w:rsidR="00DD0D62" w:rsidRPr="002B25D1" w:rsidRDefault="002B25D1" w:rsidP="00686490">
                              <w:pPr>
                                <w:pStyle w:val="NoSpacing"/>
                                <w:spacing w:after="40"/>
                                <w:jc w:val="center"/>
                                <w:rPr>
                                  <w:rFonts w:ascii="Arial" w:hAnsi="Arial" w:cs="Arial"/>
                                  <w:caps/>
                                  <w:color w:val="4472C4" w:themeColor="accent1"/>
                                  <w:sz w:val="28"/>
                                  <w:szCs w:val="28"/>
                                </w:rPr>
                              </w:pPr>
                              <w:r>
                                <w:rPr>
                                  <w:rFonts w:ascii="Arial" w:hAnsi="Arial" w:cs="Arial"/>
                                  <w:caps/>
                                  <w:color w:val="4472C4" w:themeColor="accent1"/>
                                  <w:sz w:val="28"/>
                                  <w:szCs w:val="28"/>
                                </w:rPr>
                                <w:t>March 17, 2026</w:t>
                              </w:r>
                            </w:p>
                          </w:sdtContent>
                        </w:sdt>
                        <w:p w14:paraId="183F6559" w14:textId="1F4FA961" w:rsidR="00DD0D62" w:rsidRPr="002B25D1" w:rsidRDefault="003A7F25" w:rsidP="00686490">
                          <w:pPr>
                            <w:pStyle w:val="NoSpacing"/>
                            <w:jc w:val="center"/>
                            <w:rPr>
                              <w:rFonts w:ascii="Arial" w:hAnsi="Arial" w:cs="Arial"/>
                              <w:color w:val="4472C4" w:themeColor="accent1"/>
                              <w:sz w:val="28"/>
                              <w:szCs w:val="28"/>
                            </w:rPr>
                          </w:pPr>
                          <w:sdt>
                            <w:sdtPr>
                              <w:rPr>
                                <w:rFonts w:ascii="Arial" w:hAnsi="Arial" w:cs="Arial"/>
                                <w:caps/>
                                <w:color w:val="4472C4" w:themeColor="accent1"/>
                                <w:sz w:val="28"/>
                                <w:szCs w:val="28"/>
                              </w:rPr>
                              <w:alias w:val="Company"/>
                              <w:tag w:val=""/>
                              <w:id w:val="1390145197"/>
                              <w:dataBinding w:prefixMappings="xmlns:ns0='http://schemas.openxmlformats.org/officeDocument/2006/extended-properties' " w:xpath="/ns0:Properties[1]/ns0:Company[1]" w:storeItemID="{6668398D-A668-4E3E-A5EB-62B293D839F1}"/>
                              <w:text/>
                            </w:sdtPr>
                            <w:sdtEndPr/>
                            <w:sdtContent>
                              <w:r w:rsidR="00DD0D62" w:rsidRPr="002B25D1">
                                <w:rPr>
                                  <w:rFonts w:ascii="Arial" w:hAnsi="Arial" w:cs="Arial"/>
                                  <w:caps/>
                                  <w:color w:val="4472C4" w:themeColor="accent1"/>
                                  <w:sz w:val="28"/>
                                  <w:szCs w:val="28"/>
                                </w:rPr>
                                <w:t>Sherburn House Charity</w:t>
                              </w:r>
                            </w:sdtContent>
                          </w:sdt>
                        </w:p>
                        <w:p w14:paraId="531FD495" w14:textId="1282CE91" w:rsidR="00DD0D62" w:rsidRPr="002B25D1" w:rsidRDefault="003A7F25" w:rsidP="00686490">
                          <w:pPr>
                            <w:pStyle w:val="NoSpacing"/>
                            <w:jc w:val="center"/>
                            <w:rPr>
                              <w:rFonts w:ascii="Arial" w:hAnsi="Arial" w:cs="Arial"/>
                              <w:color w:val="4472C4" w:themeColor="accent1"/>
                              <w:sz w:val="28"/>
                              <w:szCs w:val="28"/>
                            </w:rPr>
                          </w:pPr>
                          <w:sdt>
                            <w:sdtPr>
                              <w:rPr>
                                <w:rFonts w:ascii="Arial" w:hAnsi="Arial" w:cs="Arial"/>
                                <w:color w:val="4472C4" w:themeColor="accent1"/>
                                <w:sz w:val="28"/>
                                <w:szCs w:val="28"/>
                              </w:rPr>
                              <w:alias w:val="Address"/>
                              <w:tag w:val=""/>
                              <w:id w:val="-726379553"/>
                              <w:dataBinding w:prefixMappings="xmlns:ns0='http://schemas.microsoft.com/office/2006/coverPageProps' " w:xpath="/ns0:CoverPageProperties[1]/ns0:CompanyAddress[1]" w:storeItemID="{55AF091B-3C7A-41E3-B477-F2FDAA23CFDA}"/>
                              <w:text/>
                            </w:sdtPr>
                            <w:sdtEndPr/>
                            <w:sdtContent>
                              <w:r w:rsidR="00DD0D62" w:rsidRPr="002B25D1">
                                <w:rPr>
                                  <w:rFonts w:ascii="Arial" w:hAnsi="Arial" w:cs="Arial"/>
                                  <w:color w:val="4472C4" w:themeColor="accent1"/>
                                  <w:sz w:val="28"/>
                                  <w:szCs w:val="28"/>
                                </w:rPr>
                                <w:t>R</w:t>
                              </w:r>
                              <w:r w:rsidR="002B25D1">
                                <w:rPr>
                                  <w:rFonts w:ascii="Arial" w:hAnsi="Arial" w:cs="Arial"/>
                                  <w:color w:val="4472C4" w:themeColor="accent1"/>
                                  <w:sz w:val="28"/>
                                  <w:szCs w:val="28"/>
                                </w:rPr>
                                <w:t>AMSEY HOUSE</w:t>
                              </w:r>
                              <w:r w:rsidR="00DD0D62" w:rsidRPr="002B25D1">
                                <w:rPr>
                                  <w:rFonts w:ascii="Arial" w:hAnsi="Arial" w:cs="Arial"/>
                                  <w:color w:val="4472C4" w:themeColor="accent1"/>
                                  <w:sz w:val="28"/>
                                  <w:szCs w:val="28"/>
                                </w:rPr>
                                <w:t>, D</w:t>
                              </w:r>
                              <w:r w:rsidR="002B25D1">
                                <w:rPr>
                                  <w:rFonts w:ascii="Arial" w:hAnsi="Arial" w:cs="Arial"/>
                                  <w:color w:val="4472C4" w:themeColor="accent1"/>
                                  <w:sz w:val="28"/>
                                  <w:szCs w:val="28"/>
                                </w:rPr>
                                <w:t>URHAM</w:t>
                              </w:r>
                              <w:r w:rsidR="00DD0D62" w:rsidRPr="002B25D1">
                                <w:rPr>
                                  <w:rFonts w:ascii="Arial" w:hAnsi="Arial" w:cs="Arial"/>
                                  <w:color w:val="4472C4" w:themeColor="accent1"/>
                                  <w:sz w:val="28"/>
                                  <w:szCs w:val="28"/>
                                </w:rPr>
                                <w:t>, DH1</w:t>
                              </w:r>
                              <w:r w:rsidR="002B25D1" w:rsidRPr="002B25D1">
                                <w:rPr>
                                  <w:rFonts w:ascii="Arial" w:hAnsi="Arial" w:cs="Arial"/>
                                  <w:color w:val="4472C4" w:themeColor="accent1"/>
                                  <w:sz w:val="28"/>
                                  <w:szCs w:val="28"/>
                                </w:rPr>
                                <w:t xml:space="preserve"> </w:t>
                              </w:r>
                              <w:r w:rsidR="00DD0D62" w:rsidRPr="002B25D1">
                                <w:rPr>
                                  <w:rFonts w:ascii="Arial" w:hAnsi="Arial" w:cs="Arial"/>
                                  <w:color w:val="4472C4" w:themeColor="accent1"/>
                                  <w:sz w:val="28"/>
                                  <w:szCs w:val="28"/>
                                </w:rPr>
                                <w:t>2SE</w:t>
                              </w:r>
                            </w:sdtContent>
                          </w:sdt>
                        </w:p>
                      </w:txbxContent>
                    </v:textbox>
                    <w10:wrap anchorx="margin" anchory="page"/>
                  </v:shape>
                </w:pict>
              </mc:Fallback>
            </mc:AlternateContent>
          </w:r>
          <w:r>
            <w:rPr>
              <w:noProof/>
              <w:color w:val="4472C4" w:themeColor="accent1"/>
            </w:rPr>
            <w:drawing>
              <wp:inline distT="0" distB="0" distL="0" distR="0" wp14:anchorId="1573BAF3" wp14:editId="7B26216F">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EFDD86" w14:textId="77777777" w:rsidR="00777EF5" w:rsidRDefault="00777EF5">
          <w:pPr>
            <w:pStyle w:val="NoSpacing"/>
            <w:spacing w:before="480"/>
            <w:jc w:val="center"/>
            <w:rPr>
              <w:color w:val="4472C4" w:themeColor="accent1"/>
            </w:rPr>
          </w:pPr>
        </w:p>
        <w:p w14:paraId="7E012FEA" w14:textId="3F3B3ADC" w:rsidR="00777EF5" w:rsidRPr="002B25D1" w:rsidRDefault="00777EF5" w:rsidP="00686490">
          <w:pPr>
            <w:spacing w:line="240" w:lineRule="auto"/>
            <w:jc w:val="center"/>
            <w:rPr>
              <w:rFonts w:ascii="Arial" w:hAnsi="Arial" w:cs="Arial"/>
              <w:sz w:val="24"/>
              <w:szCs w:val="24"/>
            </w:rPr>
          </w:pPr>
          <w:r w:rsidRPr="002B25D1">
            <w:rPr>
              <w:rFonts w:ascii="Arial" w:hAnsi="Arial" w:cs="Arial"/>
              <w:sz w:val="24"/>
              <w:szCs w:val="24"/>
            </w:rPr>
            <w:t xml:space="preserve">27 </w:t>
          </w:r>
          <w:r w:rsidR="00CB39A2" w:rsidRPr="002B25D1">
            <w:rPr>
              <w:rFonts w:ascii="Arial" w:hAnsi="Arial" w:cs="Arial"/>
              <w:sz w:val="24"/>
              <w:szCs w:val="24"/>
            </w:rPr>
            <w:t xml:space="preserve">out of 30 </w:t>
          </w:r>
          <w:r w:rsidR="00D97882" w:rsidRPr="002B25D1">
            <w:rPr>
              <w:rFonts w:ascii="Arial" w:hAnsi="Arial" w:cs="Arial"/>
              <w:sz w:val="24"/>
              <w:szCs w:val="24"/>
            </w:rPr>
            <w:t>properties</w:t>
          </w:r>
          <w:r w:rsidRPr="002B25D1">
            <w:rPr>
              <w:rFonts w:ascii="Arial" w:hAnsi="Arial" w:cs="Arial"/>
              <w:sz w:val="24"/>
              <w:szCs w:val="24"/>
            </w:rPr>
            <w:t xml:space="preserve"> were </w:t>
          </w:r>
          <w:r w:rsidR="00D97882" w:rsidRPr="002B25D1">
            <w:rPr>
              <w:rFonts w:ascii="Arial" w:hAnsi="Arial" w:cs="Arial"/>
              <w:sz w:val="24"/>
              <w:szCs w:val="24"/>
            </w:rPr>
            <w:t>occupied</w:t>
          </w:r>
          <w:r w:rsidRPr="002B25D1">
            <w:rPr>
              <w:rFonts w:ascii="Arial" w:hAnsi="Arial" w:cs="Arial"/>
              <w:sz w:val="24"/>
              <w:szCs w:val="24"/>
            </w:rPr>
            <w:t xml:space="preserve"> on site</w:t>
          </w:r>
          <w:r w:rsidR="00CB39A2" w:rsidRPr="002B25D1">
            <w:rPr>
              <w:rFonts w:ascii="Arial" w:hAnsi="Arial" w:cs="Arial"/>
              <w:sz w:val="24"/>
              <w:szCs w:val="24"/>
            </w:rPr>
            <w:t xml:space="preserve"> at the time of the survey</w:t>
          </w:r>
          <w:r w:rsidR="002B25D1">
            <w:rPr>
              <w:rFonts w:ascii="Arial" w:hAnsi="Arial" w:cs="Arial"/>
              <w:sz w:val="24"/>
              <w:szCs w:val="24"/>
            </w:rPr>
            <w:t>.</w:t>
          </w:r>
        </w:p>
        <w:p w14:paraId="59BDE0D4" w14:textId="5E4DEDE0" w:rsidR="008B19A1" w:rsidRPr="002B25D1" w:rsidRDefault="00D97882" w:rsidP="00686490">
          <w:pPr>
            <w:spacing w:line="240" w:lineRule="auto"/>
            <w:jc w:val="center"/>
            <w:rPr>
              <w:rFonts w:ascii="Arial" w:hAnsi="Arial" w:cs="Arial"/>
              <w:sz w:val="24"/>
              <w:szCs w:val="24"/>
            </w:rPr>
          </w:pPr>
          <w:r w:rsidRPr="002B25D1">
            <w:rPr>
              <w:rFonts w:ascii="Arial" w:hAnsi="Arial" w:cs="Arial"/>
              <w:sz w:val="24"/>
              <w:szCs w:val="24"/>
            </w:rPr>
            <w:t xml:space="preserve">All residents issued with a survey and </w:t>
          </w:r>
          <w:r w:rsidR="00777EF5" w:rsidRPr="002B25D1">
            <w:rPr>
              <w:rFonts w:ascii="Arial" w:hAnsi="Arial" w:cs="Arial"/>
              <w:sz w:val="24"/>
              <w:szCs w:val="24"/>
            </w:rPr>
            <w:t>16 respon</w:t>
          </w:r>
          <w:r w:rsidRPr="002B25D1">
            <w:rPr>
              <w:rFonts w:ascii="Arial" w:hAnsi="Arial" w:cs="Arial"/>
              <w:sz w:val="24"/>
              <w:szCs w:val="24"/>
            </w:rPr>
            <w:t>ses received</w:t>
          </w:r>
          <w:r w:rsidR="002B25D1">
            <w:rPr>
              <w:rFonts w:ascii="Arial" w:hAnsi="Arial" w:cs="Arial"/>
              <w:sz w:val="24"/>
              <w:szCs w:val="24"/>
            </w:rPr>
            <w:t>.</w:t>
          </w:r>
        </w:p>
        <w:p w14:paraId="7118991E" w14:textId="6EAB900D" w:rsidR="00777EF5" w:rsidRPr="002B25D1" w:rsidRDefault="00777EF5" w:rsidP="00686490">
          <w:pPr>
            <w:spacing w:line="240" w:lineRule="auto"/>
            <w:jc w:val="center"/>
            <w:rPr>
              <w:rFonts w:ascii="Arial" w:hAnsi="Arial" w:cs="Arial"/>
              <w:sz w:val="24"/>
              <w:szCs w:val="24"/>
            </w:rPr>
          </w:pPr>
          <w:r w:rsidRPr="002B25D1">
            <w:rPr>
              <w:rFonts w:ascii="Arial" w:hAnsi="Arial" w:cs="Arial"/>
              <w:kern w:val="0"/>
              <w:sz w:val="24"/>
              <w:szCs w:val="24"/>
              <w14:ligatures w14:val="none"/>
            </w:rPr>
            <w:t>59.26% return rate</w:t>
          </w:r>
          <w:r w:rsidR="002B25D1">
            <w:rPr>
              <w:rFonts w:ascii="Arial" w:hAnsi="Arial" w:cs="Arial"/>
              <w:kern w:val="0"/>
              <w:sz w:val="24"/>
              <w:szCs w:val="24"/>
              <w14:ligatures w14:val="none"/>
            </w:rPr>
            <w:t>.</w:t>
          </w:r>
        </w:p>
        <w:p w14:paraId="3839531A" w14:textId="4E4A2745" w:rsidR="00DD0D62" w:rsidRDefault="00DD0D62">
          <w:r>
            <w:br w:type="page"/>
          </w:r>
        </w:p>
      </w:sdtContent>
    </w:sdt>
    <w:tbl>
      <w:tblPr>
        <w:tblW w:w="7980" w:type="dxa"/>
        <w:tblLook w:val="04A0" w:firstRow="1" w:lastRow="0" w:firstColumn="1" w:lastColumn="0" w:noHBand="0" w:noVBand="1"/>
      </w:tblPr>
      <w:tblGrid>
        <w:gridCol w:w="7980"/>
      </w:tblGrid>
      <w:tr w:rsidR="00072454" w:rsidRPr="00072454" w14:paraId="07FE8F4C" w14:textId="77777777" w:rsidTr="00072454">
        <w:trPr>
          <w:trHeight w:val="300"/>
        </w:trPr>
        <w:tc>
          <w:tcPr>
            <w:tcW w:w="7980" w:type="dxa"/>
            <w:tcBorders>
              <w:top w:val="nil"/>
              <w:left w:val="nil"/>
              <w:bottom w:val="nil"/>
              <w:right w:val="nil"/>
            </w:tcBorders>
            <w:noWrap/>
            <w:vAlign w:val="bottom"/>
            <w:hideMark/>
          </w:tcPr>
          <w:p w14:paraId="7CC81DFB" w14:textId="57E151F4" w:rsidR="00072454" w:rsidRPr="002B25D1" w:rsidRDefault="00072454" w:rsidP="005E65F1">
            <w:pPr>
              <w:spacing w:after="0" w:line="240" w:lineRule="auto"/>
              <w:rPr>
                <w:rFonts w:ascii="Arial" w:eastAsia="Times New Roman" w:hAnsi="Arial" w:cs="Arial"/>
                <w:b/>
                <w:bCs/>
                <w:color w:val="000000"/>
                <w:kern w:val="0"/>
                <w:sz w:val="24"/>
                <w:szCs w:val="24"/>
                <w:lang w:eastAsia="en-GB"/>
                <w14:ligatures w14:val="none"/>
              </w:rPr>
            </w:pPr>
            <w:r w:rsidRPr="002B25D1">
              <w:rPr>
                <w:rFonts w:ascii="Arial" w:eastAsia="Times New Roman" w:hAnsi="Arial" w:cs="Arial"/>
                <w:b/>
                <w:bCs/>
                <w:color w:val="000000"/>
                <w:kern w:val="0"/>
                <w:sz w:val="24"/>
                <w:szCs w:val="24"/>
                <w:lang w:eastAsia="en-GB"/>
                <w14:ligatures w14:val="none"/>
              </w:rPr>
              <w:lastRenderedPageBreak/>
              <w:t>Question 1</w:t>
            </w:r>
          </w:p>
          <w:p w14:paraId="1C4A726B" w14:textId="77777777" w:rsidR="00166765" w:rsidRPr="002B25D1" w:rsidRDefault="00166765" w:rsidP="005E65F1">
            <w:pPr>
              <w:spacing w:after="0" w:line="240" w:lineRule="auto"/>
              <w:rPr>
                <w:rFonts w:ascii="Arial" w:eastAsia="Times New Roman" w:hAnsi="Arial" w:cs="Arial"/>
                <w:b/>
                <w:bCs/>
                <w:color w:val="000000"/>
                <w:kern w:val="0"/>
                <w:lang w:eastAsia="en-GB"/>
                <w14:ligatures w14:val="none"/>
              </w:rPr>
            </w:pPr>
          </w:p>
          <w:p w14:paraId="1360EA05" w14:textId="29E8530E" w:rsidR="007B2153" w:rsidRPr="002B25D1" w:rsidRDefault="007B2153" w:rsidP="005E65F1">
            <w:pPr>
              <w:spacing w:after="0" w:line="240" w:lineRule="auto"/>
              <w:rPr>
                <w:rFonts w:ascii="Arial" w:eastAsia="Times New Roman" w:hAnsi="Arial" w:cs="Arial"/>
                <w:b/>
                <w:bCs/>
                <w:color w:val="000000"/>
                <w:kern w:val="0"/>
                <w:lang w:eastAsia="en-GB"/>
                <w14:ligatures w14:val="none"/>
              </w:rPr>
            </w:pPr>
          </w:p>
        </w:tc>
      </w:tr>
      <w:tr w:rsidR="00072454" w:rsidRPr="00072454" w14:paraId="6C9D8BD1" w14:textId="77777777" w:rsidTr="00DB758A">
        <w:trPr>
          <w:trHeight w:val="1200"/>
        </w:trPr>
        <w:tc>
          <w:tcPr>
            <w:tcW w:w="7980" w:type="dxa"/>
            <w:tcBorders>
              <w:top w:val="nil"/>
              <w:left w:val="nil"/>
              <w:bottom w:val="nil"/>
              <w:right w:val="nil"/>
            </w:tcBorders>
            <w:vAlign w:val="center"/>
            <w:hideMark/>
          </w:tcPr>
          <w:p w14:paraId="4A073786" w14:textId="229A51C9" w:rsidR="004827B5" w:rsidRPr="002B25D1" w:rsidRDefault="00072454" w:rsidP="005E65F1">
            <w:pPr>
              <w:spacing w:after="0" w:line="240" w:lineRule="auto"/>
              <w:rPr>
                <w:rFonts w:ascii="Arial" w:eastAsia="Times New Roman" w:hAnsi="Arial" w:cs="Arial"/>
                <w:color w:val="000000"/>
                <w:kern w:val="0"/>
                <w:sz w:val="24"/>
                <w:szCs w:val="24"/>
                <w:lang w:eastAsia="en-GB"/>
                <w14:ligatures w14:val="none"/>
              </w:rPr>
            </w:pPr>
            <w:r w:rsidRPr="002B25D1">
              <w:rPr>
                <w:rFonts w:ascii="Arial" w:eastAsia="Times New Roman" w:hAnsi="Arial" w:cs="Arial"/>
                <w:color w:val="000000"/>
                <w:kern w:val="0"/>
                <w:sz w:val="24"/>
                <w:szCs w:val="24"/>
                <w:lang w:eastAsia="en-GB"/>
                <w14:ligatures w14:val="none"/>
              </w:rPr>
              <w:t>Taking everything into account, how satisfied or dissatisfied are you with the service provided by Sherburn House Charity</w:t>
            </w:r>
            <w:r w:rsidR="002B25D1">
              <w:rPr>
                <w:rFonts w:ascii="Arial" w:eastAsia="Times New Roman" w:hAnsi="Arial" w:cs="Arial"/>
                <w:color w:val="000000"/>
                <w:kern w:val="0"/>
                <w:sz w:val="24"/>
                <w:szCs w:val="24"/>
                <w:lang w:eastAsia="en-GB"/>
                <w14:ligatures w14:val="none"/>
              </w:rPr>
              <w:t>?</w:t>
            </w:r>
            <w:r w:rsidRPr="002B25D1">
              <w:rPr>
                <w:rFonts w:ascii="Arial" w:eastAsia="Times New Roman" w:hAnsi="Arial" w:cs="Arial"/>
                <w:color w:val="000000"/>
                <w:kern w:val="0"/>
                <w:sz w:val="24"/>
                <w:szCs w:val="24"/>
                <w:lang w:eastAsia="en-GB"/>
                <w14:ligatures w14:val="none"/>
              </w:rPr>
              <w:t xml:space="preserve"> </w:t>
            </w:r>
          </w:p>
          <w:p w14:paraId="58AD0296" w14:textId="77777777" w:rsidR="00DB758A" w:rsidRPr="002B25D1" w:rsidRDefault="00DB758A" w:rsidP="005E65F1">
            <w:pPr>
              <w:spacing w:after="0" w:line="240" w:lineRule="auto"/>
              <w:rPr>
                <w:rFonts w:ascii="Arial" w:eastAsia="Times New Roman" w:hAnsi="Arial" w:cs="Arial"/>
                <w:color w:val="000000"/>
                <w:kern w:val="0"/>
                <w:lang w:eastAsia="en-GB"/>
                <w14:ligatures w14:val="none"/>
              </w:rPr>
            </w:pPr>
          </w:p>
          <w:p w14:paraId="10190923" w14:textId="68AC0303" w:rsidR="00DB758A" w:rsidRPr="002B25D1" w:rsidRDefault="00F63BCC" w:rsidP="005E65F1">
            <w:pPr>
              <w:spacing w:after="0" w:line="240" w:lineRule="auto"/>
              <w:rPr>
                <w:rFonts w:ascii="Arial" w:eastAsia="Times New Roman" w:hAnsi="Arial" w:cs="Arial"/>
                <w:color w:val="000000"/>
                <w:kern w:val="0"/>
                <w:lang w:eastAsia="en-GB"/>
                <w14:ligatures w14:val="none"/>
              </w:rPr>
            </w:pPr>
            <w:r w:rsidRPr="002B25D1">
              <w:rPr>
                <w:rFonts w:ascii="Arial" w:hAnsi="Arial" w:cs="Arial"/>
                <w:noProof/>
              </w:rPr>
              <w:drawing>
                <wp:inline distT="0" distB="0" distL="0" distR="0" wp14:anchorId="29FC764A" wp14:editId="24D8D12D">
                  <wp:extent cx="4572000" cy="2919412"/>
                  <wp:effectExtent l="0" t="0" r="0" b="14605"/>
                  <wp:docPr id="162842457"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A4153E" w14:textId="5F6B907B" w:rsidR="00DB758A" w:rsidRPr="002B25D1" w:rsidRDefault="00DB758A" w:rsidP="005E65F1">
            <w:pPr>
              <w:spacing w:after="0" w:line="240" w:lineRule="auto"/>
              <w:rPr>
                <w:rFonts w:ascii="Arial" w:eastAsia="Times New Roman" w:hAnsi="Arial" w:cs="Arial"/>
                <w:color w:val="000000"/>
                <w:kern w:val="0"/>
                <w:lang w:eastAsia="en-GB"/>
                <w14:ligatures w14:val="none"/>
              </w:rPr>
            </w:pPr>
          </w:p>
          <w:p w14:paraId="4BCC030B" w14:textId="1BD753E8" w:rsidR="00DB758A" w:rsidRPr="002B25D1" w:rsidRDefault="00DB758A" w:rsidP="005E65F1">
            <w:pPr>
              <w:spacing w:after="0" w:line="240" w:lineRule="auto"/>
              <w:rPr>
                <w:rFonts w:ascii="Arial" w:eastAsia="Times New Roman" w:hAnsi="Arial" w:cs="Arial"/>
                <w:color w:val="000000"/>
                <w:kern w:val="0"/>
                <w:lang w:eastAsia="en-GB"/>
                <w14:ligatures w14:val="none"/>
              </w:rPr>
            </w:pPr>
          </w:p>
        </w:tc>
      </w:tr>
    </w:tbl>
    <w:p w14:paraId="4D2D1AF4" w14:textId="77777777" w:rsidR="00E86FD4" w:rsidRPr="00E86FD4" w:rsidRDefault="00E86FD4" w:rsidP="00DB758A"/>
    <w:tbl>
      <w:tblPr>
        <w:tblpPr w:leftFromText="180" w:rightFromText="180" w:vertAnchor="text" w:tblpY="1"/>
        <w:tblOverlap w:val="never"/>
        <w:tblW w:w="8855" w:type="dxa"/>
        <w:tblLook w:val="04A0" w:firstRow="1" w:lastRow="0" w:firstColumn="1" w:lastColumn="0" w:noHBand="0" w:noVBand="1"/>
      </w:tblPr>
      <w:tblGrid>
        <w:gridCol w:w="8855"/>
      </w:tblGrid>
      <w:tr w:rsidR="00072454" w:rsidRPr="00072454" w14:paraId="76E527F5" w14:textId="77777777" w:rsidTr="005E133E">
        <w:trPr>
          <w:trHeight w:val="300"/>
        </w:trPr>
        <w:tc>
          <w:tcPr>
            <w:tcW w:w="8855" w:type="dxa"/>
            <w:tcBorders>
              <w:top w:val="nil"/>
              <w:left w:val="nil"/>
              <w:bottom w:val="nil"/>
              <w:right w:val="nil"/>
            </w:tcBorders>
            <w:noWrap/>
            <w:vAlign w:val="bottom"/>
            <w:hideMark/>
          </w:tcPr>
          <w:p w14:paraId="3FAFB0B5" w14:textId="77777777" w:rsidR="00072454" w:rsidRPr="002B25D1" w:rsidRDefault="00072454" w:rsidP="005E65F1">
            <w:pPr>
              <w:spacing w:after="0" w:line="240" w:lineRule="auto"/>
              <w:rPr>
                <w:rFonts w:ascii="Arial" w:eastAsia="Times New Roman" w:hAnsi="Arial" w:cs="Arial"/>
                <w:b/>
                <w:bCs/>
                <w:color w:val="000000"/>
                <w:kern w:val="0"/>
                <w:sz w:val="24"/>
                <w:szCs w:val="24"/>
                <w:lang w:eastAsia="en-GB"/>
                <w14:ligatures w14:val="none"/>
              </w:rPr>
            </w:pPr>
            <w:r w:rsidRPr="002B25D1">
              <w:rPr>
                <w:rFonts w:ascii="Arial" w:eastAsia="Times New Roman" w:hAnsi="Arial" w:cs="Arial"/>
                <w:b/>
                <w:bCs/>
                <w:color w:val="000000"/>
                <w:kern w:val="0"/>
                <w:sz w:val="24"/>
                <w:szCs w:val="24"/>
                <w:lang w:eastAsia="en-GB"/>
                <w14:ligatures w14:val="none"/>
              </w:rPr>
              <w:t>Question 2</w:t>
            </w:r>
          </w:p>
          <w:p w14:paraId="569CD502" w14:textId="77777777" w:rsidR="007B2153" w:rsidRPr="002B25D1" w:rsidRDefault="007B2153" w:rsidP="005E65F1">
            <w:pPr>
              <w:spacing w:after="0" w:line="240" w:lineRule="auto"/>
              <w:rPr>
                <w:rFonts w:ascii="Arial" w:eastAsia="Times New Roman" w:hAnsi="Arial" w:cs="Arial"/>
                <w:b/>
                <w:bCs/>
                <w:color w:val="000000"/>
                <w:kern w:val="0"/>
                <w:lang w:eastAsia="en-GB"/>
                <w14:ligatures w14:val="none"/>
              </w:rPr>
            </w:pPr>
          </w:p>
          <w:p w14:paraId="379C0128" w14:textId="0B4C52E1" w:rsidR="00670408" w:rsidRPr="002B25D1" w:rsidRDefault="00670408" w:rsidP="005E65F1">
            <w:pPr>
              <w:spacing w:after="0" w:line="240" w:lineRule="auto"/>
              <w:rPr>
                <w:rFonts w:ascii="Arial" w:eastAsia="Times New Roman" w:hAnsi="Arial" w:cs="Arial"/>
                <w:b/>
                <w:bCs/>
                <w:color w:val="000000"/>
                <w:kern w:val="0"/>
                <w:lang w:eastAsia="en-GB"/>
                <w14:ligatures w14:val="none"/>
              </w:rPr>
            </w:pPr>
          </w:p>
        </w:tc>
      </w:tr>
      <w:tr w:rsidR="00072454" w:rsidRPr="00072454" w14:paraId="79D78D1B" w14:textId="77777777" w:rsidTr="005E133E">
        <w:trPr>
          <w:trHeight w:val="900"/>
        </w:trPr>
        <w:tc>
          <w:tcPr>
            <w:tcW w:w="8855" w:type="dxa"/>
            <w:tcBorders>
              <w:top w:val="nil"/>
              <w:left w:val="nil"/>
              <w:bottom w:val="nil"/>
              <w:right w:val="nil"/>
            </w:tcBorders>
            <w:vAlign w:val="center"/>
            <w:hideMark/>
          </w:tcPr>
          <w:p w14:paraId="5E324CE6" w14:textId="77777777" w:rsidR="00072454" w:rsidRDefault="00072454" w:rsidP="005E65F1">
            <w:pPr>
              <w:spacing w:after="0" w:line="240" w:lineRule="auto"/>
              <w:rPr>
                <w:rFonts w:ascii="Arial" w:eastAsia="Times New Roman" w:hAnsi="Arial" w:cs="Arial"/>
                <w:color w:val="000000"/>
                <w:kern w:val="0"/>
                <w:sz w:val="24"/>
                <w:szCs w:val="24"/>
                <w:lang w:eastAsia="en-GB"/>
                <w14:ligatures w14:val="none"/>
              </w:rPr>
            </w:pPr>
            <w:r w:rsidRPr="002B25D1">
              <w:rPr>
                <w:rFonts w:ascii="Arial" w:eastAsia="Times New Roman" w:hAnsi="Arial" w:cs="Arial"/>
                <w:color w:val="000000"/>
                <w:kern w:val="0"/>
                <w:sz w:val="24"/>
                <w:szCs w:val="24"/>
                <w:lang w:eastAsia="en-GB"/>
                <w14:ligatures w14:val="none"/>
              </w:rPr>
              <w:t>Has Sherburn House Charity carried out a repair to your home in the last 12 months? If yes, how satisfied or dissatisfied are you with the overall repairs service from Sherburn House Charity over the last 12 months?</w:t>
            </w:r>
          </w:p>
          <w:p w14:paraId="03354E03" w14:textId="77777777" w:rsidR="005E65F1" w:rsidRDefault="005E65F1" w:rsidP="005E65F1">
            <w:pPr>
              <w:spacing w:after="0" w:line="240" w:lineRule="auto"/>
              <w:rPr>
                <w:rFonts w:ascii="Arial" w:eastAsia="Times New Roman" w:hAnsi="Arial" w:cs="Arial"/>
                <w:color w:val="000000"/>
                <w:kern w:val="0"/>
                <w:sz w:val="24"/>
                <w:szCs w:val="24"/>
                <w:lang w:eastAsia="en-GB"/>
                <w14:ligatures w14:val="none"/>
              </w:rPr>
            </w:pPr>
          </w:p>
          <w:p w14:paraId="503AC655" w14:textId="77777777" w:rsidR="002B25D1" w:rsidRPr="002B25D1" w:rsidRDefault="002B25D1" w:rsidP="005E65F1">
            <w:pPr>
              <w:spacing w:after="0" w:line="240" w:lineRule="auto"/>
              <w:rPr>
                <w:rFonts w:ascii="Arial" w:eastAsia="Times New Roman" w:hAnsi="Arial" w:cs="Arial"/>
                <w:color w:val="000000"/>
                <w:kern w:val="0"/>
                <w:sz w:val="24"/>
                <w:szCs w:val="24"/>
                <w:lang w:eastAsia="en-GB"/>
                <w14:ligatures w14:val="none"/>
              </w:rPr>
            </w:pPr>
          </w:p>
        </w:tc>
      </w:tr>
      <w:tr w:rsidR="00072454" w:rsidRPr="00072454" w14:paraId="791DED3E" w14:textId="77777777" w:rsidTr="005E133E">
        <w:trPr>
          <w:trHeight w:val="300"/>
        </w:trPr>
        <w:tc>
          <w:tcPr>
            <w:tcW w:w="8855" w:type="dxa"/>
            <w:tcBorders>
              <w:top w:val="nil"/>
              <w:left w:val="nil"/>
              <w:bottom w:val="nil"/>
              <w:right w:val="nil"/>
            </w:tcBorders>
            <w:noWrap/>
            <w:vAlign w:val="bottom"/>
            <w:hideMark/>
          </w:tcPr>
          <w:p w14:paraId="5D4D4A08" w14:textId="4EC10D7E" w:rsidR="00072454" w:rsidRPr="002B25D1" w:rsidRDefault="007B2153" w:rsidP="005E65F1">
            <w:pPr>
              <w:spacing w:after="0" w:line="240" w:lineRule="auto"/>
              <w:rPr>
                <w:rFonts w:ascii="Arial" w:eastAsia="Times New Roman" w:hAnsi="Arial" w:cs="Arial"/>
                <w:b/>
                <w:bCs/>
                <w:color w:val="000000"/>
                <w:kern w:val="0"/>
                <w:sz w:val="24"/>
                <w:szCs w:val="24"/>
                <w:lang w:eastAsia="en-GB"/>
                <w14:ligatures w14:val="none"/>
              </w:rPr>
            </w:pPr>
            <w:r w:rsidRPr="002B25D1">
              <w:rPr>
                <w:rFonts w:ascii="Arial" w:eastAsia="Times New Roman" w:hAnsi="Arial" w:cs="Arial"/>
                <w:b/>
                <w:bCs/>
                <w:color w:val="000000"/>
                <w:kern w:val="0"/>
                <w:sz w:val="24"/>
                <w:szCs w:val="24"/>
                <w:lang w:eastAsia="en-GB"/>
                <w14:ligatures w14:val="none"/>
              </w:rPr>
              <w:t>Five</w:t>
            </w:r>
            <w:r w:rsidR="00072454" w:rsidRPr="002B25D1">
              <w:rPr>
                <w:rFonts w:ascii="Arial" w:eastAsia="Times New Roman" w:hAnsi="Arial" w:cs="Arial"/>
                <w:b/>
                <w:bCs/>
                <w:color w:val="000000"/>
                <w:kern w:val="0"/>
                <w:sz w:val="24"/>
                <w:szCs w:val="24"/>
                <w:lang w:eastAsia="en-GB"/>
                <w14:ligatures w14:val="none"/>
              </w:rPr>
              <w:t xml:space="preserve"> </w:t>
            </w:r>
            <w:r w:rsidRPr="002B25D1">
              <w:rPr>
                <w:rFonts w:ascii="Arial" w:eastAsia="Times New Roman" w:hAnsi="Arial" w:cs="Arial"/>
                <w:b/>
                <w:bCs/>
                <w:color w:val="000000"/>
                <w:kern w:val="0"/>
                <w:sz w:val="24"/>
                <w:szCs w:val="24"/>
                <w:lang w:eastAsia="en-GB"/>
                <w14:ligatures w14:val="none"/>
              </w:rPr>
              <w:t>r</w:t>
            </w:r>
            <w:r w:rsidR="00072454" w:rsidRPr="002B25D1">
              <w:rPr>
                <w:rFonts w:ascii="Arial" w:eastAsia="Times New Roman" w:hAnsi="Arial" w:cs="Arial"/>
                <w:b/>
                <w:bCs/>
                <w:color w:val="000000"/>
                <w:kern w:val="0"/>
                <w:sz w:val="24"/>
                <w:szCs w:val="24"/>
                <w:lang w:eastAsia="en-GB"/>
                <w14:ligatures w14:val="none"/>
              </w:rPr>
              <w:t>esidents who returned questionnaires have not had a repair in the last 12 months</w:t>
            </w:r>
            <w:r w:rsidRPr="002B25D1">
              <w:rPr>
                <w:rFonts w:ascii="Arial" w:eastAsia="Times New Roman" w:hAnsi="Arial" w:cs="Arial"/>
                <w:b/>
                <w:bCs/>
                <w:color w:val="000000"/>
                <w:kern w:val="0"/>
                <w:sz w:val="24"/>
                <w:szCs w:val="24"/>
                <w:lang w:eastAsia="en-GB"/>
                <w14:ligatures w14:val="none"/>
              </w:rPr>
              <w:t>.</w:t>
            </w:r>
          </w:p>
        </w:tc>
      </w:tr>
      <w:tr w:rsidR="003A49C7" w:rsidRPr="00072454" w14:paraId="00F7C941" w14:textId="77777777" w:rsidTr="005E133E">
        <w:trPr>
          <w:trHeight w:val="300"/>
        </w:trPr>
        <w:tc>
          <w:tcPr>
            <w:tcW w:w="8855" w:type="dxa"/>
            <w:tcBorders>
              <w:top w:val="nil"/>
              <w:left w:val="nil"/>
              <w:bottom w:val="nil"/>
              <w:right w:val="nil"/>
            </w:tcBorders>
            <w:noWrap/>
            <w:vAlign w:val="bottom"/>
          </w:tcPr>
          <w:p w14:paraId="336D3E32" w14:textId="77777777" w:rsidR="003A49C7" w:rsidRPr="002B25D1" w:rsidRDefault="003A49C7" w:rsidP="005E65F1">
            <w:pPr>
              <w:spacing w:after="0" w:line="240" w:lineRule="auto"/>
              <w:rPr>
                <w:rFonts w:ascii="Arial" w:eastAsia="Times New Roman" w:hAnsi="Arial" w:cs="Arial"/>
                <w:b/>
                <w:bCs/>
                <w:color w:val="000000"/>
                <w:kern w:val="0"/>
                <w:lang w:eastAsia="en-GB"/>
                <w14:ligatures w14:val="none"/>
              </w:rPr>
            </w:pPr>
          </w:p>
        </w:tc>
      </w:tr>
      <w:tr w:rsidR="004827B5" w:rsidRPr="00072454" w14:paraId="372345D3" w14:textId="77777777" w:rsidTr="005E133E">
        <w:trPr>
          <w:trHeight w:val="300"/>
        </w:trPr>
        <w:tc>
          <w:tcPr>
            <w:tcW w:w="8855" w:type="dxa"/>
            <w:tcBorders>
              <w:top w:val="nil"/>
              <w:left w:val="nil"/>
              <w:bottom w:val="nil"/>
              <w:right w:val="nil"/>
            </w:tcBorders>
            <w:noWrap/>
            <w:vAlign w:val="bottom"/>
          </w:tcPr>
          <w:p w14:paraId="6191F2FA" w14:textId="18ED4146" w:rsidR="004827B5" w:rsidRPr="002B25D1" w:rsidRDefault="00F63BCC" w:rsidP="005E65F1">
            <w:pPr>
              <w:spacing w:after="0" w:line="240" w:lineRule="auto"/>
              <w:rPr>
                <w:rFonts w:ascii="Arial" w:eastAsia="Times New Roman" w:hAnsi="Arial" w:cs="Arial"/>
                <w:b/>
                <w:bCs/>
                <w:color w:val="000000"/>
                <w:kern w:val="0"/>
                <w:lang w:eastAsia="en-GB"/>
                <w14:ligatures w14:val="none"/>
              </w:rPr>
            </w:pPr>
            <w:r w:rsidRPr="002B25D1">
              <w:rPr>
                <w:rFonts w:ascii="Arial" w:hAnsi="Arial" w:cs="Arial"/>
                <w:noProof/>
              </w:rPr>
              <w:drawing>
                <wp:inline distT="0" distB="0" distL="0" distR="0" wp14:anchorId="60EDC92F" wp14:editId="1149AF77">
                  <wp:extent cx="4572000" cy="2919412"/>
                  <wp:effectExtent l="0" t="0" r="0" b="14605"/>
                  <wp:docPr id="29580212"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827B5" w:rsidRPr="00072454" w14:paraId="18DDF7BB" w14:textId="77777777" w:rsidTr="005E133E">
        <w:trPr>
          <w:trHeight w:val="300"/>
        </w:trPr>
        <w:tc>
          <w:tcPr>
            <w:tcW w:w="8855" w:type="dxa"/>
            <w:tcBorders>
              <w:top w:val="nil"/>
              <w:left w:val="nil"/>
              <w:bottom w:val="nil"/>
              <w:right w:val="nil"/>
            </w:tcBorders>
            <w:noWrap/>
            <w:vAlign w:val="bottom"/>
          </w:tcPr>
          <w:p w14:paraId="41B005DE" w14:textId="64AA4CA1" w:rsidR="004827B5" w:rsidRDefault="004827B5" w:rsidP="005E133E">
            <w:pPr>
              <w:spacing w:after="0" w:line="240" w:lineRule="auto"/>
              <w:rPr>
                <w:rFonts w:ascii="Calibri" w:eastAsia="Times New Roman" w:hAnsi="Calibri" w:cs="Calibri"/>
                <w:b/>
                <w:bCs/>
                <w:color w:val="000000"/>
                <w:kern w:val="0"/>
                <w:lang w:eastAsia="en-GB"/>
                <w14:ligatures w14:val="none"/>
              </w:rPr>
            </w:pPr>
          </w:p>
        </w:tc>
      </w:tr>
    </w:tbl>
    <w:tbl>
      <w:tblPr>
        <w:tblW w:w="9026" w:type="dxa"/>
        <w:tblLook w:val="04A0" w:firstRow="1" w:lastRow="0" w:firstColumn="1" w:lastColumn="0" w:noHBand="0" w:noVBand="1"/>
      </w:tblPr>
      <w:tblGrid>
        <w:gridCol w:w="9026"/>
      </w:tblGrid>
      <w:tr w:rsidR="001F37FB" w:rsidRPr="001F37FB" w14:paraId="0749E499" w14:textId="77777777" w:rsidTr="00AE793A">
        <w:trPr>
          <w:trHeight w:val="286"/>
        </w:trPr>
        <w:tc>
          <w:tcPr>
            <w:tcW w:w="9026" w:type="dxa"/>
            <w:tcBorders>
              <w:top w:val="nil"/>
              <w:left w:val="nil"/>
              <w:bottom w:val="nil"/>
              <w:right w:val="nil"/>
            </w:tcBorders>
            <w:noWrap/>
            <w:vAlign w:val="bottom"/>
            <w:hideMark/>
          </w:tcPr>
          <w:p w14:paraId="0D938EC3" w14:textId="46DC3F8A" w:rsidR="001F37FB" w:rsidRPr="005E65F1" w:rsidRDefault="001F37FB" w:rsidP="00AE793A">
            <w:pPr>
              <w:spacing w:after="0" w:line="240" w:lineRule="auto"/>
              <w:rPr>
                <w:rFonts w:ascii="Arial" w:eastAsia="Times New Roman" w:hAnsi="Arial" w:cs="Arial"/>
                <w:b/>
                <w:bCs/>
                <w:color w:val="000000"/>
                <w:kern w:val="0"/>
                <w:sz w:val="24"/>
                <w:szCs w:val="24"/>
                <w:lang w:eastAsia="en-GB"/>
                <w14:ligatures w14:val="none"/>
              </w:rPr>
            </w:pPr>
            <w:r w:rsidRPr="005E65F1">
              <w:rPr>
                <w:rFonts w:ascii="Arial" w:eastAsia="Times New Roman" w:hAnsi="Arial" w:cs="Arial"/>
                <w:b/>
                <w:bCs/>
                <w:color w:val="000000"/>
                <w:kern w:val="0"/>
                <w:sz w:val="24"/>
                <w:szCs w:val="24"/>
                <w:lang w:eastAsia="en-GB"/>
                <w14:ligatures w14:val="none"/>
              </w:rPr>
              <w:t>Question 3</w:t>
            </w:r>
          </w:p>
          <w:p w14:paraId="18E5EC5C" w14:textId="77777777" w:rsidR="007B2153" w:rsidRPr="005E65F1" w:rsidRDefault="007B2153" w:rsidP="00AE793A">
            <w:pPr>
              <w:spacing w:after="0" w:line="240" w:lineRule="auto"/>
              <w:rPr>
                <w:rFonts w:ascii="Arial" w:eastAsia="Times New Roman" w:hAnsi="Arial" w:cs="Arial"/>
                <w:b/>
                <w:bCs/>
                <w:color w:val="000000"/>
                <w:kern w:val="0"/>
                <w:lang w:eastAsia="en-GB"/>
                <w14:ligatures w14:val="none"/>
              </w:rPr>
            </w:pPr>
          </w:p>
          <w:p w14:paraId="19B9C867" w14:textId="77777777" w:rsidR="00670408" w:rsidRPr="005E65F1" w:rsidRDefault="00670408" w:rsidP="00AE793A">
            <w:pPr>
              <w:spacing w:after="0" w:line="240" w:lineRule="auto"/>
              <w:rPr>
                <w:rFonts w:ascii="Arial" w:eastAsia="Times New Roman" w:hAnsi="Arial" w:cs="Arial"/>
                <w:b/>
                <w:bCs/>
                <w:color w:val="000000"/>
                <w:kern w:val="0"/>
                <w:lang w:eastAsia="en-GB"/>
                <w14:ligatures w14:val="none"/>
              </w:rPr>
            </w:pPr>
          </w:p>
        </w:tc>
      </w:tr>
      <w:tr w:rsidR="001F37FB" w:rsidRPr="001F37FB" w14:paraId="23C2CC2D" w14:textId="77777777" w:rsidTr="00AE793A">
        <w:trPr>
          <w:trHeight w:val="286"/>
        </w:trPr>
        <w:tc>
          <w:tcPr>
            <w:tcW w:w="9026" w:type="dxa"/>
            <w:tcBorders>
              <w:top w:val="nil"/>
              <w:left w:val="nil"/>
              <w:bottom w:val="nil"/>
              <w:right w:val="nil"/>
            </w:tcBorders>
            <w:noWrap/>
            <w:vAlign w:val="center"/>
            <w:hideMark/>
          </w:tcPr>
          <w:p w14:paraId="61BB9D42" w14:textId="77777777" w:rsidR="001F37FB" w:rsidRDefault="001F37FB" w:rsidP="00AE793A">
            <w:pPr>
              <w:spacing w:after="0" w:line="240" w:lineRule="auto"/>
              <w:rPr>
                <w:rFonts w:ascii="Arial" w:eastAsia="Times New Roman" w:hAnsi="Arial" w:cs="Arial"/>
                <w:color w:val="000000"/>
                <w:kern w:val="0"/>
                <w:sz w:val="24"/>
                <w:szCs w:val="24"/>
                <w:lang w:eastAsia="en-GB"/>
                <w14:ligatures w14:val="none"/>
              </w:rPr>
            </w:pPr>
            <w:r w:rsidRPr="005E65F1">
              <w:rPr>
                <w:rFonts w:ascii="Arial" w:eastAsia="Times New Roman" w:hAnsi="Arial" w:cs="Arial"/>
                <w:color w:val="000000"/>
                <w:kern w:val="0"/>
                <w:sz w:val="24"/>
                <w:szCs w:val="24"/>
                <w:lang w:eastAsia="en-GB"/>
                <w14:ligatures w14:val="none"/>
              </w:rPr>
              <w:t>Has Sherburn House Charity caried out a repair to your home in the last 12 months</w:t>
            </w:r>
            <w:r w:rsidR="007B2153" w:rsidRPr="005E65F1">
              <w:rPr>
                <w:rFonts w:ascii="Arial" w:eastAsia="Times New Roman" w:hAnsi="Arial" w:cs="Arial"/>
                <w:color w:val="000000"/>
                <w:kern w:val="0"/>
                <w:sz w:val="24"/>
                <w:szCs w:val="24"/>
                <w:lang w:eastAsia="en-GB"/>
                <w14:ligatures w14:val="none"/>
              </w:rPr>
              <w:t>?</w:t>
            </w:r>
            <w:r w:rsidR="00166765" w:rsidRPr="005E65F1">
              <w:rPr>
                <w:rFonts w:ascii="Arial" w:eastAsia="Times New Roman" w:hAnsi="Arial" w:cs="Arial"/>
                <w:color w:val="000000"/>
                <w:kern w:val="0"/>
                <w:sz w:val="24"/>
                <w:szCs w:val="24"/>
                <w:lang w:eastAsia="en-GB"/>
                <w14:ligatures w14:val="none"/>
              </w:rPr>
              <w:t xml:space="preserve"> If yes, how satisfied or dissatisfied are you with the time taken to complete your most recent repair after you reported it?</w:t>
            </w:r>
          </w:p>
          <w:p w14:paraId="5AECA2CB" w14:textId="77777777" w:rsidR="005E65F1" w:rsidRPr="005E65F1" w:rsidRDefault="005E65F1" w:rsidP="00AE793A">
            <w:pPr>
              <w:spacing w:after="0" w:line="240" w:lineRule="auto"/>
              <w:rPr>
                <w:rFonts w:ascii="Arial" w:eastAsia="Times New Roman" w:hAnsi="Arial" w:cs="Arial"/>
                <w:color w:val="000000"/>
                <w:kern w:val="0"/>
                <w:sz w:val="24"/>
                <w:szCs w:val="24"/>
                <w:lang w:eastAsia="en-GB"/>
                <w14:ligatures w14:val="none"/>
              </w:rPr>
            </w:pPr>
          </w:p>
          <w:p w14:paraId="545BDC24" w14:textId="77777777" w:rsidR="00166765" w:rsidRDefault="00166765" w:rsidP="00AE793A">
            <w:pPr>
              <w:spacing w:after="0" w:line="240" w:lineRule="auto"/>
              <w:rPr>
                <w:rFonts w:ascii="Arial" w:eastAsia="Times New Roman" w:hAnsi="Arial" w:cs="Arial"/>
                <w:b/>
                <w:bCs/>
                <w:color w:val="000000"/>
                <w:kern w:val="0"/>
                <w:sz w:val="24"/>
                <w:szCs w:val="24"/>
                <w:lang w:eastAsia="en-GB"/>
                <w14:ligatures w14:val="none"/>
              </w:rPr>
            </w:pPr>
            <w:r w:rsidRPr="005E65F1">
              <w:rPr>
                <w:rFonts w:ascii="Arial" w:eastAsia="Times New Roman" w:hAnsi="Arial" w:cs="Arial"/>
                <w:b/>
                <w:bCs/>
                <w:color w:val="000000"/>
                <w:kern w:val="0"/>
                <w:sz w:val="24"/>
                <w:szCs w:val="24"/>
                <w:lang w:eastAsia="en-GB"/>
                <w14:ligatures w14:val="none"/>
              </w:rPr>
              <w:t>Five residents who returned questionnaires have not had a repair in the last 12 months.</w:t>
            </w:r>
          </w:p>
          <w:p w14:paraId="5D41DADC" w14:textId="77777777" w:rsidR="005E65F1" w:rsidRPr="005E65F1" w:rsidRDefault="005E65F1" w:rsidP="00AE793A">
            <w:pPr>
              <w:spacing w:after="0" w:line="240" w:lineRule="auto"/>
              <w:rPr>
                <w:rFonts w:ascii="Arial" w:eastAsia="Times New Roman" w:hAnsi="Arial" w:cs="Arial"/>
                <w:b/>
                <w:bCs/>
                <w:color w:val="000000"/>
                <w:kern w:val="0"/>
                <w:sz w:val="24"/>
                <w:szCs w:val="24"/>
                <w:lang w:eastAsia="en-GB"/>
                <w14:ligatures w14:val="none"/>
              </w:rPr>
            </w:pPr>
          </w:p>
          <w:p w14:paraId="38D37881" w14:textId="3043069A" w:rsidR="00166765" w:rsidRPr="005E65F1" w:rsidRDefault="00166765" w:rsidP="00AE793A">
            <w:pPr>
              <w:spacing w:after="0" w:line="240" w:lineRule="auto"/>
              <w:rPr>
                <w:rFonts w:ascii="Arial" w:eastAsia="Times New Roman" w:hAnsi="Arial" w:cs="Arial"/>
                <w:color w:val="000000"/>
                <w:kern w:val="0"/>
                <w:sz w:val="24"/>
                <w:szCs w:val="24"/>
                <w:lang w:eastAsia="en-GB"/>
                <w14:ligatures w14:val="none"/>
              </w:rPr>
            </w:pPr>
          </w:p>
        </w:tc>
      </w:tr>
      <w:tr w:rsidR="001F37FB" w:rsidRPr="001F37FB" w14:paraId="6CD5A638" w14:textId="77777777" w:rsidTr="00AE793A">
        <w:trPr>
          <w:trHeight w:val="575"/>
        </w:trPr>
        <w:tc>
          <w:tcPr>
            <w:tcW w:w="9026" w:type="dxa"/>
            <w:tcBorders>
              <w:top w:val="nil"/>
              <w:left w:val="nil"/>
              <w:bottom w:val="nil"/>
              <w:right w:val="nil"/>
            </w:tcBorders>
            <w:vAlign w:val="center"/>
            <w:hideMark/>
          </w:tcPr>
          <w:p w14:paraId="031F8FA0" w14:textId="7F6DCF57" w:rsidR="001F37FB" w:rsidRPr="005E65F1" w:rsidRDefault="00166765" w:rsidP="00AE793A">
            <w:pPr>
              <w:spacing w:after="0" w:line="240" w:lineRule="auto"/>
              <w:rPr>
                <w:rFonts w:ascii="Arial" w:eastAsia="Times New Roman" w:hAnsi="Arial" w:cs="Arial"/>
                <w:color w:val="000000"/>
                <w:kern w:val="0"/>
                <w:sz w:val="24"/>
                <w:szCs w:val="24"/>
                <w:lang w:eastAsia="en-GB"/>
                <w14:ligatures w14:val="none"/>
              </w:rPr>
            </w:pPr>
            <w:r w:rsidRPr="005E65F1">
              <w:rPr>
                <w:rFonts w:ascii="Arial" w:hAnsi="Arial" w:cs="Arial"/>
                <w:noProof/>
              </w:rPr>
              <w:drawing>
                <wp:inline distT="0" distB="0" distL="0" distR="0" wp14:anchorId="32B832B2" wp14:editId="16BB754C">
                  <wp:extent cx="4533900" cy="2714625"/>
                  <wp:effectExtent l="0" t="0" r="0" b="9525"/>
                  <wp:docPr id="1470327944"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1F37FB" w:rsidRPr="001F37FB" w14:paraId="24A87498" w14:textId="77777777" w:rsidTr="00AE793A">
        <w:trPr>
          <w:trHeight w:val="286"/>
        </w:trPr>
        <w:tc>
          <w:tcPr>
            <w:tcW w:w="9026" w:type="dxa"/>
            <w:tcBorders>
              <w:top w:val="nil"/>
              <w:left w:val="nil"/>
              <w:bottom w:val="nil"/>
              <w:right w:val="nil"/>
            </w:tcBorders>
            <w:noWrap/>
            <w:vAlign w:val="bottom"/>
            <w:hideMark/>
          </w:tcPr>
          <w:p w14:paraId="5B569BEB" w14:textId="16611C03" w:rsidR="001F37FB" w:rsidRPr="005E65F1" w:rsidRDefault="001F37FB" w:rsidP="00AE793A">
            <w:pPr>
              <w:spacing w:after="0" w:line="240" w:lineRule="auto"/>
              <w:rPr>
                <w:rFonts w:ascii="Arial" w:eastAsia="Times New Roman" w:hAnsi="Arial" w:cs="Arial"/>
                <w:b/>
                <w:bCs/>
                <w:color w:val="000000"/>
                <w:kern w:val="0"/>
                <w:sz w:val="24"/>
                <w:szCs w:val="24"/>
                <w:lang w:eastAsia="en-GB"/>
                <w14:ligatures w14:val="none"/>
              </w:rPr>
            </w:pPr>
          </w:p>
        </w:tc>
      </w:tr>
      <w:tr w:rsidR="00F63BCC" w:rsidRPr="001F37FB" w14:paraId="2B221F3F" w14:textId="77777777" w:rsidTr="00AE793A">
        <w:trPr>
          <w:trHeight w:val="286"/>
        </w:trPr>
        <w:tc>
          <w:tcPr>
            <w:tcW w:w="9026" w:type="dxa"/>
            <w:tcBorders>
              <w:top w:val="nil"/>
              <w:left w:val="nil"/>
              <w:bottom w:val="nil"/>
              <w:right w:val="nil"/>
            </w:tcBorders>
            <w:noWrap/>
            <w:vAlign w:val="bottom"/>
          </w:tcPr>
          <w:p w14:paraId="31E7F801" w14:textId="77777777" w:rsidR="00F63BCC" w:rsidRPr="005E65F1" w:rsidRDefault="00F63BCC" w:rsidP="00AE793A">
            <w:pPr>
              <w:spacing w:after="0" w:line="240" w:lineRule="auto"/>
              <w:rPr>
                <w:rFonts w:ascii="Arial" w:eastAsia="Times New Roman" w:hAnsi="Arial" w:cs="Arial"/>
                <w:b/>
                <w:bCs/>
                <w:color w:val="000000"/>
                <w:kern w:val="0"/>
                <w:lang w:eastAsia="en-GB"/>
                <w14:ligatures w14:val="none"/>
              </w:rPr>
            </w:pPr>
          </w:p>
        </w:tc>
      </w:tr>
      <w:tr w:rsidR="00DB758A" w:rsidRPr="001F37FB" w14:paraId="65E59A3F" w14:textId="77777777" w:rsidTr="00AE793A">
        <w:trPr>
          <w:trHeight w:val="286"/>
        </w:trPr>
        <w:tc>
          <w:tcPr>
            <w:tcW w:w="9026" w:type="dxa"/>
            <w:tcBorders>
              <w:top w:val="nil"/>
              <w:left w:val="nil"/>
              <w:bottom w:val="nil"/>
              <w:right w:val="nil"/>
            </w:tcBorders>
            <w:noWrap/>
            <w:vAlign w:val="bottom"/>
          </w:tcPr>
          <w:tbl>
            <w:tblPr>
              <w:tblW w:w="9514" w:type="dxa"/>
              <w:tblInd w:w="23" w:type="dxa"/>
              <w:tblLook w:val="04A0" w:firstRow="1" w:lastRow="0" w:firstColumn="1" w:lastColumn="0" w:noHBand="0" w:noVBand="1"/>
            </w:tblPr>
            <w:tblGrid>
              <w:gridCol w:w="8787"/>
            </w:tblGrid>
            <w:tr w:rsidR="003A49C7" w:rsidRPr="005E65F1" w14:paraId="2CD6D2AB" w14:textId="77777777" w:rsidTr="00AE793A">
              <w:trPr>
                <w:trHeight w:val="286"/>
              </w:trPr>
              <w:tc>
                <w:tcPr>
                  <w:tcW w:w="9514" w:type="dxa"/>
                  <w:tcBorders>
                    <w:top w:val="nil"/>
                    <w:left w:val="nil"/>
                    <w:bottom w:val="nil"/>
                    <w:right w:val="nil"/>
                  </w:tcBorders>
                  <w:noWrap/>
                  <w:vAlign w:val="bottom"/>
                  <w:hideMark/>
                </w:tcPr>
                <w:p w14:paraId="4E4EAC2A" w14:textId="7ED76FC8" w:rsidR="003A49C7" w:rsidRPr="005E65F1" w:rsidRDefault="003A49C7" w:rsidP="00AE793A">
                  <w:pPr>
                    <w:spacing w:after="0" w:line="240" w:lineRule="auto"/>
                    <w:rPr>
                      <w:rFonts w:ascii="Arial" w:eastAsia="Times New Roman" w:hAnsi="Arial" w:cs="Arial"/>
                      <w:b/>
                      <w:bCs/>
                      <w:color w:val="000000"/>
                      <w:kern w:val="0"/>
                      <w:sz w:val="24"/>
                      <w:szCs w:val="24"/>
                      <w:lang w:eastAsia="en-GB"/>
                      <w14:ligatures w14:val="none"/>
                    </w:rPr>
                  </w:pPr>
                  <w:r w:rsidRPr="005E65F1">
                    <w:rPr>
                      <w:rFonts w:ascii="Arial" w:eastAsia="Times New Roman" w:hAnsi="Arial" w:cs="Arial"/>
                      <w:b/>
                      <w:bCs/>
                      <w:color w:val="000000"/>
                      <w:kern w:val="0"/>
                      <w:sz w:val="24"/>
                      <w:szCs w:val="24"/>
                      <w:lang w:eastAsia="en-GB"/>
                      <w14:ligatures w14:val="none"/>
                    </w:rPr>
                    <w:t>Question 4</w:t>
                  </w:r>
                </w:p>
                <w:p w14:paraId="4126CAAB" w14:textId="77777777" w:rsidR="007B2153" w:rsidRPr="005E65F1" w:rsidRDefault="007B2153" w:rsidP="00AE793A">
                  <w:pPr>
                    <w:spacing w:after="0" w:line="240" w:lineRule="auto"/>
                    <w:rPr>
                      <w:rFonts w:ascii="Arial" w:eastAsia="Times New Roman" w:hAnsi="Arial" w:cs="Arial"/>
                      <w:b/>
                      <w:bCs/>
                      <w:color w:val="000000"/>
                      <w:kern w:val="0"/>
                      <w:sz w:val="24"/>
                      <w:szCs w:val="24"/>
                      <w:lang w:eastAsia="en-GB"/>
                      <w14:ligatures w14:val="none"/>
                    </w:rPr>
                  </w:pPr>
                </w:p>
                <w:p w14:paraId="3B2F9E40" w14:textId="77777777" w:rsidR="003A49C7" w:rsidRPr="005E65F1" w:rsidRDefault="003A49C7" w:rsidP="00AE793A">
                  <w:pPr>
                    <w:spacing w:after="0" w:line="240" w:lineRule="auto"/>
                    <w:rPr>
                      <w:rFonts w:ascii="Arial" w:eastAsia="Times New Roman" w:hAnsi="Arial" w:cs="Arial"/>
                      <w:b/>
                      <w:bCs/>
                      <w:color w:val="000000"/>
                      <w:kern w:val="0"/>
                      <w:sz w:val="24"/>
                      <w:szCs w:val="24"/>
                      <w:lang w:eastAsia="en-GB"/>
                      <w14:ligatures w14:val="none"/>
                    </w:rPr>
                  </w:pPr>
                </w:p>
              </w:tc>
            </w:tr>
            <w:tr w:rsidR="003A49C7" w:rsidRPr="005E65F1" w14:paraId="3B9286B4" w14:textId="77777777" w:rsidTr="00AE793A">
              <w:trPr>
                <w:trHeight w:val="575"/>
              </w:trPr>
              <w:tc>
                <w:tcPr>
                  <w:tcW w:w="9514" w:type="dxa"/>
                  <w:tcBorders>
                    <w:top w:val="nil"/>
                    <w:left w:val="nil"/>
                    <w:bottom w:val="nil"/>
                    <w:right w:val="nil"/>
                  </w:tcBorders>
                  <w:vAlign w:val="center"/>
                  <w:hideMark/>
                </w:tcPr>
                <w:p w14:paraId="2A3E0163" w14:textId="040D2038" w:rsidR="003A49C7" w:rsidRPr="005E65F1" w:rsidRDefault="003A49C7" w:rsidP="00AE793A">
                  <w:pPr>
                    <w:spacing w:after="0" w:line="240" w:lineRule="auto"/>
                    <w:rPr>
                      <w:rFonts w:ascii="Arial" w:eastAsia="Times New Roman" w:hAnsi="Arial" w:cs="Arial"/>
                      <w:color w:val="000000"/>
                      <w:kern w:val="0"/>
                      <w:sz w:val="24"/>
                      <w:szCs w:val="24"/>
                      <w:lang w:eastAsia="en-GB"/>
                      <w14:ligatures w14:val="none"/>
                    </w:rPr>
                  </w:pPr>
                  <w:r w:rsidRPr="005E65F1">
                    <w:rPr>
                      <w:rFonts w:ascii="Arial" w:eastAsia="Times New Roman" w:hAnsi="Arial" w:cs="Arial"/>
                      <w:color w:val="000000"/>
                      <w:kern w:val="0"/>
                      <w:sz w:val="24"/>
                      <w:szCs w:val="24"/>
                      <w:lang w:eastAsia="en-GB"/>
                      <w14:ligatures w14:val="none"/>
                    </w:rPr>
                    <w:t>How satisfied or dissatisfied are you that Sherburn House Charity provides a home that is well maintained?</w:t>
                  </w:r>
                </w:p>
                <w:p w14:paraId="5061D9A7" w14:textId="77777777" w:rsidR="00166765" w:rsidRPr="005E65F1" w:rsidRDefault="00166765" w:rsidP="00AE793A">
                  <w:pPr>
                    <w:spacing w:after="0" w:line="240" w:lineRule="auto"/>
                    <w:rPr>
                      <w:rFonts w:ascii="Arial" w:eastAsia="Times New Roman" w:hAnsi="Arial" w:cs="Arial"/>
                      <w:color w:val="000000"/>
                      <w:kern w:val="0"/>
                      <w:sz w:val="24"/>
                      <w:szCs w:val="24"/>
                      <w:lang w:eastAsia="en-GB"/>
                      <w14:ligatures w14:val="none"/>
                    </w:rPr>
                  </w:pPr>
                </w:p>
                <w:p w14:paraId="27C7EB17" w14:textId="77777777" w:rsidR="003A49C7" w:rsidRPr="005E65F1" w:rsidRDefault="003A49C7" w:rsidP="00AE793A">
                  <w:pPr>
                    <w:spacing w:after="0" w:line="240" w:lineRule="auto"/>
                    <w:rPr>
                      <w:rFonts w:ascii="Arial" w:eastAsia="Times New Roman" w:hAnsi="Arial" w:cs="Arial"/>
                      <w:color w:val="000000"/>
                      <w:kern w:val="0"/>
                      <w:sz w:val="24"/>
                      <w:szCs w:val="24"/>
                      <w:lang w:eastAsia="en-GB"/>
                      <w14:ligatures w14:val="none"/>
                    </w:rPr>
                  </w:pPr>
                </w:p>
              </w:tc>
            </w:tr>
          </w:tbl>
          <w:p w14:paraId="3F6A23A0" w14:textId="77777777" w:rsidR="00DB758A" w:rsidRPr="005E65F1" w:rsidRDefault="00DB758A" w:rsidP="00AE793A">
            <w:pPr>
              <w:spacing w:after="0" w:line="240" w:lineRule="auto"/>
              <w:rPr>
                <w:rFonts w:ascii="Arial" w:eastAsia="Times New Roman" w:hAnsi="Arial" w:cs="Arial"/>
                <w:b/>
                <w:bCs/>
                <w:color w:val="000000"/>
                <w:kern w:val="0"/>
                <w:lang w:eastAsia="en-GB"/>
                <w14:ligatures w14:val="none"/>
              </w:rPr>
            </w:pPr>
          </w:p>
        </w:tc>
      </w:tr>
    </w:tbl>
    <w:p w14:paraId="51D5E1EA" w14:textId="46D7BC54" w:rsidR="001F37FB" w:rsidRDefault="003A49C7">
      <w:r>
        <w:rPr>
          <w:noProof/>
        </w:rPr>
        <w:drawing>
          <wp:anchor distT="0" distB="0" distL="114300" distR="114300" simplePos="0" relativeHeight="251661312" behindDoc="0" locked="0" layoutInCell="1" allowOverlap="1" wp14:anchorId="00E0A118" wp14:editId="32CD401D">
            <wp:simplePos x="0" y="0"/>
            <wp:positionH relativeFrom="margin">
              <wp:posOffset>19050</wp:posOffset>
            </wp:positionH>
            <wp:positionV relativeFrom="paragraph">
              <wp:posOffset>87630</wp:posOffset>
            </wp:positionV>
            <wp:extent cx="4648200" cy="2833370"/>
            <wp:effectExtent l="0" t="0" r="0" b="5080"/>
            <wp:wrapSquare wrapText="bothSides"/>
            <wp:docPr id="1861888247"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5E133E">
        <w:br w:type="textWrapping" w:clear="all"/>
      </w:r>
    </w:p>
    <w:tbl>
      <w:tblPr>
        <w:tblW w:w="7980" w:type="dxa"/>
        <w:tblLook w:val="04A0" w:firstRow="1" w:lastRow="0" w:firstColumn="1" w:lastColumn="0" w:noHBand="0" w:noVBand="1"/>
      </w:tblPr>
      <w:tblGrid>
        <w:gridCol w:w="8196"/>
      </w:tblGrid>
      <w:tr w:rsidR="001F37FB" w:rsidRPr="001F37FB" w14:paraId="2428D760" w14:textId="77777777" w:rsidTr="001F37FB">
        <w:trPr>
          <w:trHeight w:val="300"/>
        </w:trPr>
        <w:tc>
          <w:tcPr>
            <w:tcW w:w="7980" w:type="dxa"/>
            <w:tcBorders>
              <w:top w:val="nil"/>
              <w:left w:val="nil"/>
              <w:bottom w:val="nil"/>
              <w:right w:val="nil"/>
            </w:tcBorders>
            <w:noWrap/>
            <w:vAlign w:val="bottom"/>
            <w:hideMark/>
          </w:tcPr>
          <w:p w14:paraId="08C261A6" w14:textId="77777777" w:rsidR="00670408" w:rsidRPr="001F37FB" w:rsidRDefault="00670408" w:rsidP="001F37FB">
            <w:pPr>
              <w:spacing w:after="0" w:line="240" w:lineRule="auto"/>
              <w:rPr>
                <w:rFonts w:ascii="Calibri" w:eastAsia="Times New Roman" w:hAnsi="Calibri" w:cs="Calibri"/>
                <w:b/>
                <w:bCs/>
                <w:color w:val="000000"/>
                <w:kern w:val="0"/>
                <w:lang w:eastAsia="en-GB"/>
                <w14:ligatures w14:val="none"/>
              </w:rPr>
            </w:pPr>
          </w:p>
        </w:tc>
      </w:tr>
      <w:tr w:rsidR="001F37FB" w:rsidRPr="001F37FB" w14:paraId="71708848" w14:textId="77777777" w:rsidTr="00992601">
        <w:trPr>
          <w:trHeight w:val="600"/>
        </w:trPr>
        <w:tc>
          <w:tcPr>
            <w:tcW w:w="7980" w:type="dxa"/>
            <w:tcBorders>
              <w:top w:val="nil"/>
              <w:left w:val="nil"/>
              <w:bottom w:val="nil"/>
              <w:right w:val="nil"/>
            </w:tcBorders>
            <w:vAlign w:val="center"/>
            <w:hideMark/>
          </w:tcPr>
          <w:tbl>
            <w:tblPr>
              <w:tblW w:w="7980" w:type="dxa"/>
              <w:tblLook w:val="04A0" w:firstRow="1" w:lastRow="0" w:firstColumn="1" w:lastColumn="0" w:noHBand="0" w:noVBand="1"/>
            </w:tblPr>
            <w:tblGrid>
              <w:gridCol w:w="7980"/>
            </w:tblGrid>
            <w:tr w:rsidR="003A49C7" w:rsidRPr="006B7F98" w14:paraId="58228C94" w14:textId="77777777" w:rsidTr="008A0CDF">
              <w:trPr>
                <w:trHeight w:val="300"/>
              </w:trPr>
              <w:tc>
                <w:tcPr>
                  <w:tcW w:w="7980" w:type="dxa"/>
                  <w:tcBorders>
                    <w:top w:val="nil"/>
                    <w:left w:val="nil"/>
                    <w:bottom w:val="nil"/>
                    <w:right w:val="nil"/>
                  </w:tcBorders>
                  <w:noWrap/>
                  <w:vAlign w:val="bottom"/>
                  <w:hideMark/>
                </w:tcPr>
                <w:p w14:paraId="751848FA" w14:textId="77777777" w:rsidR="003A49C7" w:rsidRPr="00AE793A" w:rsidRDefault="003A49C7" w:rsidP="003A49C7">
                  <w:pPr>
                    <w:spacing w:after="0" w:line="240" w:lineRule="auto"/>
                    <w:rPr>
                      <w:rFonts w:ascii="Arial" w:eastAsia="Times New Roman" w:hAnsi="Arial" w:cs="Arial"/>
                      <w:b/>
                      <w:bCs/>
                      <w:color w:val="000000"/>
                      <w:kern w:val="0"/>
                      <w:sz w:val="24"/>
                      <w:szCs w:val="24"/>
                      <w:lang w:eastAsia="en-GB"/>
                      <w14:ligatures w14:val="none"/>
                    </w:rPr>
                  </w:pPr>
                  <w:r w:rsidRPr="00AE793A">
                    <w:rPr>
                      <w:rFonts w:ascii="Arial" w:eastAsia="Times New Roman" w:hAnsi="Arial" w:cs="Arial"/>
                      <w:b/>
                      <w:bCs/>
                      <w:color w:val="000000"/>
                      <w:kern w:val="0"/>
                      <w:sz w:val="24"/>
                      <w:szCs w:val="24"/>
                      <w:lang w:eastAsia="en-GB"/>
                      <w14:ligatures w14:val="none"/>
                    </w:rPr>
                    <w:t>Question 5</w:t>
                  </w:r>
                </w:p>
                <w:p w14:paraId="3FB49AD4" w14:textId="77777777" w:rsidR="003A49C7" w:rsidRPr="00AE793A" w:rsidRDefault="003A49C7" w:rsidP="003A49C7">
                  <w:pPr>
                    <w:spacing w:after="0" w:line="240" w:lineRule="auto"/>
                    <w:rPr>
                      <w:rFonts w:ascii="Arial" w:eastAsia="Times New Roman" w:hAnsi="Arial" w:cs="Arial"/>
                      <w:b/>
                      <w:bCs/>
                      <w:color w:val="000000"/>
                      <w:kern w:val="0"/>
                      <w:sz w:val="24"/>
                      <w:szCs w:val="24"/>
                      <w:lang w:eastAsia="en-GB"/>
                      <w14:ligatures w14:val="none"/>
                    </w:rPr>
                  </w:pPr>
                </w:p>
                <w:p w14:paraId="0EA4822C" w14:textId="77777777" w:rsidR="003A49C7" w:rsidRPr="00AE793A" w:rsidRDefault="003A49C7" w:rsidP="003A49C7">
                  <w:pPr>
                    <w:spacing w:after="0" w:line="240" w:lineRule="auto"/>
                    <w:rPr>
                      <w:rFonts w:ascii="Arial" w:eastAsia="Times New Roman" w:hAnsi="Arial" w:cs="Arial"/>
                      <w:b/>
                      <w:bCs/>
                      <w:color w:val="000000"/>
                      <w:kern w:val="0"/>
                      <w:sz w:val="24"/>
                      <w:szCs w:val="24"/>
                      <w:lang w:eastAsia="en-GB"/>
                      <w14:ligatures w14:val="none"/>
                    </w:rPr>
                  </w:pPr>
                </w:p>
              </w:tc>
            </w:tr>
            <w:tr w:rsidR="003A49C7" w:rsidRPr="006B7F98" w14:paraId="52A2C022" w14:textId="77777777" w:rsidTr="008A0CDF">
              <w:trPr>
                <w:trHeight w:val="600"/>
              </w:trPr>
              <w:tc>
                <w:tcPr>
                  <w:tcW w:w="7980" w:type="dxa"/>
                  <w:tcBorders>
                    <w:top w:val="nil"/>
                    <w:left w:val="nil"/>
                    <w:bottom w:val="nil"/>
                    <w:right w:val="nil"/>
                  </w:tcBorders>
                  <w:vAlign w:val="center"/>
                  <w:hideMark/>
                </w:tcPr>
                <w:p w14:paraId="4077E541" w14:textId="77777777" w:rsidR="003A49C7" w:rsidRPr="00AE793A" w:rsidRDefault="003A49C7" w:rsidP="003A49C7">
                  <w:pPr>
                    <w:spacing w:after="0" w:line="240" w:lineRule="auto"/>
                    <w:rPr>
                      <w:rFonts w:ascii="Arial" w:eastAsia="Times New Roman" w:hAnsi="Arial" w:cs="Arial"/>
                      <w:color w:val="000000"/>
                      <w:kern w:val="0"/>
                      <w:sz w:val="24"/>
                      <w:szCs w:val="24"/>
                      <w:lang w:eastAsia="en-GB"/>
                      <w14:ligatures w14:val="none"/>
                    </w:rPr>
                  </w:pPr>
                  <w:r w:rsidRPr="00AE793A">
                    <w:rPr>
                      <w:rFonts w:ascii="Arial" w:eastAsia="Times New Roman" w:hAnsi="Arial" w:cs="Arial"/>
                      <w:color w:val="000000"/>
                      <w:kern w:val="0"/>
                      <w:sz w:val="24"/>
                      <w:szCs w:val="24"/>
                      <w:lang w:eastAsia="en-GB"/>
                      <w14:ligatures w14:val="none"/>
                    </w:rPr>
                    <w:t>Thinking about the condition of the property or building you live in, how satisfied or dissatisfied are you that Sherburn House Charity provides a home that is safe?</w:t>
                  </w:r>
                </w:p>
              </w:tc>
            </w:tr>
          </w:tbl>
          <w:p w14:paraId="4DDB4EF2" w14:textId="77777777" w:rsidR="00F63BCC" w:rsidRPr="001F37FB" w:rsidRDefault="00F63BCC" w:rsidP="001F37FB">
            <w:pPr>
              <w:spacing w:after="0" w:line="240" w:lineRule="auto"/>
              <w:rPr>
                <w:rFonts w:ascii="Calibri" w:eastAsia="Times New Roman" w:hAnsi="Calibri" w:cs="Calibri"/>
                <w:color w:val="000000"/>
                <w:kern w:val="0"/>
                <w:lang w:eastAsia="en-GB"/>
                <w14:ligatures w14:val="none"/>
              </w:rPr>
            </w:pPr>
          </w:p>
        </w:tc>
      </w:tr>
    </w:tbl>
    <w:p w14:paraId="19570B52" w14:textId="644FBC72" w:rsidR="006B7F98" w:rsidRDefault="006B7F98"/>
    <w:tbl>
      <w:tblPr>
        <w:tblW w:w="7980" w:type="dxa"/>
        <w:tblLook w:val="04A0" w:firstRow="1" w:lastRow="0" w:firstColumn="1" w:lastColumn="0" w:noHBand="0" w:noVBand="1"/>
      </w:tblPr>
      <w:tblGrid>
        <w:gridCol w:w="7980"/>
      </w:tblGrid>
      <w:tr w:rsidR="006B7F98" w:rsidRPr="006B7F98" w14:paraId="3DFD9005" w14:textId="77777777" w:rsidTr="006B7F98">
        <w:trPr>
          <w:trHeight w:val="300"/>
        </w:trPr>
        <w:tc>
          <w:tcPr>
            <w:tcW w:w="7980" w:type="dxa"/>
            <w:tcBorders>
              <w:top w:val="nil"/>
              <w:left w:val="nil"/>
              <w:bottom w:val="nil"/>
              <w:right w:val="nil"/>
            </w:tcBorders>
            <w:noWrap/>
            <w:vAlign w:val="bottom"/>
            <w:hideMark/>
          </w:tcPr>
          <w:p w14:paraId="3E61BA79" w14:textId="66E95D39" w:rsidR="006B7F98" w:rsidRDefault="003A49C7" w:rsidP="006B7F98">
            <w:pPr>
              <w:spacing w:after="0" w:line="240" w:lineRule="auto"/>
              <w:rPr>
                <w:rFonts w:ascii="Calibri" w:eastAsia="Times New Roman" w:hAnsi="Calibri" w:cs="Calibri"/>
                <w:b/>
                <w:bCs/>
                <w:color w:val="000000"/>
                <w:kern w:val="0"/>
                <w:lang w:eastAsia="en-GB"/>
                <w14:ligatures w14:val="none"/>
              </w:rPr>
            </w:pPr>
            <w:r>
              <w:rPr>
                <w:noProof/>
              </w:rPr>
              <w:drawing>
                <wp:inline distT="0" distB="0" distL="0" distR="0" wp14:anchorId="21AA54BC" wp14:editId="132D3247">
                  <wp:extent cx="4572000" cy="2919412"/>
                  <wp:effectExtent l="0" t="0" r="0" b="14605"/>
                  <wp:docPr id="172276536"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2407A0" w14:textId="77777777" w:rsidR="00D53690" w:rsidRDefault="00D53690" w:rsidP="006B7F98">
            <w:pPr>
              <w:spacing w:after="0" w:line="240" w:lineRule="auto"/>
              <w:rPr>
                <w:rFonts w:ascii="Calibri" w:eastAsia="Times New Roman" w:hAnsi="Calibri" w:cs="Calibri"/>
                <w:b/>
                <w:bCs/>
                <w:color w:val="000000"/>
                <w:kern w:val="0"/>
                <w:lang w:eastAsia="en-GB"/>
                <w14:ligatures w14:val="none"/>
              </w:rPr>
            </w:pPr>
          </w:p>
          <w:p w14:paraId="0F1BF11D" w14:textId="77777777" w:rsidR="00670408" w:rsidRPr="006B7F98" w:rsidRDefault="00670408" w:rsidP="006B7F98">
            <w:pPr>
              <w:spacing w:after="0" w:line="240" w:lineRule="auto"/>
              <w:rPr>
                <w:rFonts w:ascii="Calibri" w:eastAsia="Times New Roman" w:hAnsi="Calibri" w:cs="Calibri"/>
                <w:b/>
                <w:bCs/>
                <w:color w:val="000000"/>
                <w:kern w:val="0"/>
                <w:lang w:eastAsia="en-GB"/>
                <w14:ligatures w14:val="none"/>
              </w:rPr>
            </w:pPr>
          </w:p>
        </w:tc>
      </w:tr>
      <w:tr w:rsidR="006B7F98" w:rsidRPr="006B7F98" w14:paraId="4324445A" w14:textId="77777777" w:rsidTr="006B7F98">
        <w:trPr>
          <w:trHeight w:val="600"/>
        </w:trPr>
        <w:tc>
          <w:tcPr>
            <w:tcW w:w="7980" w:type="dxa"/>
            <w:tcBorders>
              <w:top w:val="nil"/>
              <w:left w:val="nil"/>
              <w:bottom w:val="nil"/>
              <w:right w:val="nil"/>
            </w:tcBorders>
            <w:vAlign w:val="center"/>
            <w:hideMark/>
          </w:tcPr>
          <w:p w14:paraId="438AE948" w14:textId="7C8BDEDD" w:rsidR="006B7F98" w:rsidRPr="006B7F98" w:rsidRDefault="006B7F98" w:rsidP="006B7F98">
            <w:pPr>
              <w:spacing w:after="0" w:line="240" w:lineRule="auto"/>
              <w:rPr>
                <w:rFonts w:ascii="Calibri" w:eastAsia="Times New Roman" w:hAnsi="Calibri" w:cs="Calibri"/>
                <w:color w:val="000000"/>
                <w:kern w:val="0"/>
                <w:lang w:eastAsia="en-GB"/>
                <w14:ligatures w14:val="none"/>
              </w:rPr>
            </w:pPr>
          </w:p>
        </w:tc>
      </w:tr>
      <w:tr w:rsidR="006B7F98" w:rsidRPr="006B7F98" w14:paraId="32A76490" w14:textId="77777777" w:rsidTr="006B7F98">
        <w:trPr>
          <w:trHeight w:val="300"/>
        </w:trPr>
        <w:tc>
          <w:tcPr>
            <w:tcW w:w="7980" w:type="dxa"/>
            <w:tcBorders>
              <w:top w:val="nil"/>
              <w:left w:val="nil"/>
              <w:bottom w:val="nil"/>
              <w:right w:val="nil"/>
            </w:tcBorders>
            <w:noWrap/>
            <w:vAlign w:val="bottom"/>
            <w:hideMark/>
          </w:tcPr>
          <w:p w14:paraId="3B3D1DA7" w14:textId="77777777" w:rsidR="006B7F98" w:rsidRPr="00AE793A" w:rsidRDefault="006B7F98" w:rsidP="00AE793A">
            <w:pPr>
              <w:spacing w:after="0" w:line="240" w:lineRule="auto"/>
              <w:rPr>
                <w:rFonts w:ascii="Arial" w:eastAsia="Times New Roman" w:hAnsi="Arial" w:cs="Arial"/>
                <w:b/>
                <w:bCs/>
                <w:color w:val="000000"/>
                <w:kern w:val="0"/>
                <w:lang w:eastAsia="en-GB"/>
                <w14:ligatures w14:val="none"/>
              </w:rPr>
            </w:pPr>
            <w:r w:rsidRPr="00AE793A">
              <w:rPr>
                <w:rFonts w:ascii="Arial" w:eastAsia="Times New Roman" w:hAnsi="Arial" w:cs="Arial"/>
                <w:b/>
                <w:bCs/>
                <w:color w:val="000000"/>
                <w:kern w:val="0"/>
                <w:sz w:val="24"/>
                <w:szCs w:val="24"/>
                <w:lang w:eastAsia="en-GB"/>
                <w14:ligatures w14:val="none"/>
              </w:rPr>
              <w:t>Question 6</w:t>
            </w:r>
          </w:p>
        </w:tc>
      </w:tr>
      <w:tr w:rsidR="006B7F98" w:rsidRPr="006B7F98" w14:paraId="0802112A" w14:textId="77777777" w:rsidTr="006B7F98">
        <w:trPr>
          <w:trHeight w:val="300"/>
        </w:trPr>
        <w:tc>
          <w:tcPr>
            <w:tcW w:w="7980" w:type="dxa"/>
            <w:tcBorders>
              <w:top w:val="nil"/>
              <w:left w:val="nil"/>
              <w:bottom w:val="nil"/>
              <w:right w:val="nil"/>
            </w:tcBorders>
            <w:noWrap/>
            <w:vAlign w:val="bottom"/>
            <w:hideMark/>
          </w:tcPr>
          <w:p w14:paraId="5AC9BA6F" w14:textId="77777777" w:rsidR="006B7F98" w:rsidRPr="00AE793A" w:rsidRDefault="006B7F98" w:rsidP="00AE793A">
            <w:pPr>
              <w:spacing w:after="0" w:line="240" w:lineRule="auto"/>
              <w:rPr>
                <w:rFonts w:ascii="Arial" w:eastAsia="Times New Roman" w:hAnsi="Arial" w:cs="Arial"/>
                <w:b/>
                <w:bCs/>
                <w:color w:val="000000"/>
                <w:kern w:val="0"/>
                <w:lang w:eastAsia="en-GB"/>
                <w14:ligatures w14:val="none"/>
              </w:rPr>
            </w:pPr>
          </w:p>
        </w:tc>
      </w:tr>
      <w:tr w:rsidR="006B7F98" w:rsidRPr="006B7F98" w14:paraId="423D397A" w14:textId="77777777" w:rsidTr="006B7F98">
        <w:trPr>
          <w:trHeight w:val="600"/>
        </w:trPr>
        <w:tc>
          <w:tcPr>
            <w:tcW w:w="7980" w:type="dxa"/>
            <w:tcBorders>
              <w:top w:val="nil"/>
              <w:left w:val="nil"/>
              <w:bottom w:val="nil"/>
              <w:right w:val="nil"/>
            </w:tcBorders>
            <w:vAlign w:val="center"/>
            <w:hideMark/>
          </w:tcPr>
          <w:p w14:paraId="121919E5" w14:textId="77777777" w:rsidR="006B7F98" w:rsidRPr="00AE793A" w:rsidRDefault="006B7F98" w:rsidP="00AE793A">
            <w:pPr>
              <w:spacing w:after="0" w:line="240" w:lineRule="auto"/>
              <w:rPr>
                <w:rFonts w:ascii="Arial" w:eastAsia="Times New Roman" w:hAnsi="Arial" w:cs="Arial"/>
                <w:color w:val="000000"/>
                <w:kern w:val="0"/>
                <w:sz w:val="24"/>
                <w:szCs w:val="24"/>
                <w:lang w:eastAsia="en-GB"/>
                <w14:ligatures w14:val="none"/>
              </w:rPr>
            </w:pPr>
            <w:r w:rsidRPr="00AE793A">
              <w:rPr>
                <w:rFonts w:ascii="Arial" w:eastAsia="Times New Roman" w:hAnsi="Arial" w:cs="Arial"/>
                <w:color w:val="000000"/>
                <w:kern w:val="0"/>
                <w:sz w:val="24"/>
                <w:szCs w:val="24"/>
                <w:lang w:eastAsia="en-GB"/>
                <w14:ligatures w14:val="none"/>
              </w:rPr>
              <w:t>How satisfied or dissatisfied are you that Sherburn House Charity listens to your views and acts upon them?</w:t>
            </w:r>
          </w:p>
          <w:p w14:paraId="2DBE294B" w14:textId="77777777" w:rsidR="007B2153" w:rsidRPr="00AE793A" w:rsidRDefault="007B2153" w:rsidP="00AE793A">
            <w:pPr>
              <w:spacing w:after="0" w:line="240" w:lineRule="auto"/>
              <w:rPr>
                <w:rFonts w:ascii="Arial" w:eastAsia="Times New Roman" w:hAnsi="Arial" w:cs="Arial"/>
                <w:color w:val="000000"/>
                <w:kern w:val="0"/>
                <w:lang w:eastAsia="en-GB"/>
                <w14:ligatures w14:val="none"/>
              </w:rPr>
            </w:pPr>
          </w:p>
          <w:p w14:paraId="52592DC1" w14:textId="5EC2DBDD" w:rsidR="003A49C7" w:rsidRPr="00AE793A" w:rsidRDefault="00E5221F" w:rsidP="00AE793A">
            <w:pPr>
              <w:spacing w:after="0" w:line="240" w:lineRule="auto"/>
              <w:rPr>
                <w:rFonts w:ascii="Arial" w:eastAsia="Times New Roman" w:hAnsi="Arial" w:cs="Arial"/>
                <w:color w:val="000000"/>
                <w:kern w:val="0"/>
                <w:lang w:eastAsia="en-GB"/>
                <w14:ligatures w14:val="none"/>
              </w:rPr>
            </w:pPr>
            <w:r w:rsidRPr="00AE793A">
              <w:rPr>
                <w:rFonts w:ascii="Arial" w:hAnsi="Arial" w:cs="Arial"/>
                <w:noProof/>
              </w:rPr>
              <w:drawing>
                <wp:inline distT="0" distB="0" distL="0" distR="0" wp14:anchorId="7B0A2A5A" wp14:editId="6E9E6817">
                  <wp:extent cx="4572000" cy="2919412"/>
                  <wp:effectExtent l="0" t="0" r="0" b="14605"/>
                  <wp:docPr id="637138642"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03473448" w14:textId="77777777" w:rsidR="006B7F98" w:rsidRDefault="006B7F98"/>
    <w:tbl>
      <w:tblPr>
        <w:tblW w:w="7980" w:type="dxa"/>
        <w:tblLook w:val="04A0" w:firstRow="1" w:lastRow="0" w:firstColumn="1" w:lastColumn="0" w:noHBand="0" w:noVBand="1"/>
      </w:tblPr>
      <w:tblGrid>
        <w:gridCol w:w="7980"/>
      </w:tblGrid>
      <w:tr w:rsidR="006B7F98" w:rsidRPr="006B7F98" w14:paraId="1FA622EF" w14:textId="77777777" w:rsidTr="006B7F98">
        <w:trPr>
          <w:trHeight w:val="300"/>
        </w:trPr>
        <w:tc>
          <w:tcPr>
            <w:tcW w:w="7980" w:type="dxa"/>
            <w:tcBorders>
              <w:top w:val="nil"/>
              <w:left w:val="nil"/>
              <w:bottom w:val="nil"/>
              <w:right w:val="nil"/>
            </w:tcBorders>
            <w:noWrap/>
            <w:vAlign w:val="bottom"/>
            <w:hideMark/>
          </w:tcPr>
          <w:p w14:paraId="53E1FCA5" w14:textId="7E3BB8BE" w:rsidR="006B7F98" w:rsidRPr="00AE793A" w:rsidRDefault="006B7F98" w:rsidP="006B7F98">
            <w:pPr>
              <w:spacing w:after="0" w:line="240" w:lineRule="auto"/>
              <w:rPr>
                <w:rFonts w:ascii="Arial" w:eastAsia="Times New Roman" w:hAnsi="Arial" w:cs="Arial"/>
                <w:b/>
                <w:bCs/>
                <w:color w:val="000000"/>
                <w:kern w:val="0"/>
                <w:lang w:eastAsia="en-GB"/>
                <w14:ligatures w14:val="none"/>
              </w:rPr>
            </w:pPr>
            <w:r w:rsidRPr="00AE793A">
              <w:rPr>
                <w:rFonts w:ascii="Arial" w:eastAsia="Times New Roman" w:hAnsi="Arial" w:cs="Arial"/>
                <w:b/>
                <w:bCs/>
                <w:color w:val="000000"/>
                <w:kern w:val="0"/>
                <w:sz w:val="24"/>
                <w:szCs w:val="24"/>
                <w:lang w:eastAsia="en-GB"/>
                <w14:ligatures w14:val="none"/>
              </w:rPr>
              <w:lastRenderedPageBreak/>
              <w:t>Question 7</w:t>
            </w:r>
          </w:p>
        </w:tc>
      </w:tr>
      <w:tr w:rsidR="006B7F98" w:rsidRPr="006B7F98" w14:paraId="0DF2009D" w14:textId="77777777" w:rsidTr="006B7F98">
        <w:trPr>
          <w:trHeight w:val="300"/>
        </w:trPr>
        <w:tc>
          <w:tcPr>
            <w:tcW w:w="7980" w:type="dxa"/>
            <w:tcBorders>
              <w:top w:val="nil"/>
              <w:left w:val="nil"/>
              <w:bottom w:val="nil"/>
              <w:right w:val="nil"/>
            </w:tcBorders>
            <w:noWrap/>
            <w:vAlign w:val="bottom"/>
            <w:hideMark/>
          </w:tcPr>
          <w:p w14:paraId="4396DEE6" w14:textId="77777777" w:rsidR="006B7F98" w:rsidRPr="00AE793A" w:rsidRDefault="006B7F98" w:rsidP="006B7F98">
            <w:pPr>
              <w:spacing w:after="0" w:line="240" w:lineRule="auto"/>
              <w:rPr>
                <w:rFonts w:ascii="Arial" w:eastAsia="Times New Roman" w:hAnsi="Arial" w:cs="Arial"/>
                <w:b/>
                <w:bCs/>
                <w:color w:val="000000"/>
                <w:kern w:val="0"/>
                <w:lang w:eastAsia="en-GB"/>
                <w14:ligatures w14:val="none"/>
              </w:rPr>
            </w:pPr>
          </w:p>
        </w:tc>
      </w:tr>
      <w:tr w:rsidR="006B7F98" w:rsidRPr="006B7F98" w14:paraId="75A53CB9" w14:textId="77777777" w:rsidTr="006B7F98">
        <w:trPr>
          <w:trHeight w:val="600"/>
        </w:trPr>
        <w:tc>
          <w:tcPr>
            <w:tcW w:w="7980" w:type="dxa"/>
            <w:tcBorders>
              <w:top w:val="nil"/>
              <w:left w:val="nil"/>
              <w:bottom w:val="nil"/>
              <w:right w:val="nil"/>
            </w:tcBorders>
            <w:vAlign w:val="center"/>
            <w:hideMark/>
          </w:tcPr>
          <w:p w14:paraId="7B5FFC82" w14:textId="77777777" w:rsidR="006B7F98" w:rsidRPr="00AE793A" w:rsidRDefault="006B7F98" w:rsidP="006B7F98">
            <w:pPr>
              <w:spacing w:after="0" w:line="240" w:lineRule="auto"/>
              <w:rPr>
                <w:rFonts w:ascii="Arial" w:eastAsia="Times New Roman" w:hAnsi="Arial" w:cs="Arial"/>
                <w:color w:val="000000"/>
                <w:kern w:val="0"/>
                <w:sz w:val="24"/>
                <w:szCs w:val="24"/>
                <w:lang w:eastAsia="en-GB"/>
                <w14:ligatures w14:val="none"/>
              </w:rPr>
            </w:pPr>
            <w:r w:rsidRPr="00AE793A">
              <w:rPr>
                <w:rFonts w:ascii="Arial" w:eastAsia="Times New Roman" w:hAnsi="Arial" w:cs="Arial"/>
                <w:color w:val="000000"/>
                <w:kern w:val="0"/>
                <w:sz w:val="24"/>
                <w:szCs w:val="24"/>
                <w:lang w:eastAsia="en-GB"/>
                <w14:ligatures w14:val="none"/>
              </w:rPr>
              <w:t>How satisfied or dissatisfied are you that Sherburn House Charity keeps you informed about things that matter to you?</w:t>
            </w:r>
          </w:p>
          <w:p w14:paraId="67F975C3" w14:textId="77777777" w:rsidR="007B2153" w:rsidRPr="00AE793A" w:rsidRDefault="007B2153" w:rsidP="006B7F98">
            <w:pPr>
              <w:spacing w:after="0" w:line="240" w:lineRule="auto"/>
              <w:rPr>
                <w:rFonts w:ascii="Arial" w:eastAsia="Times New Roman" w:hAnsi="Arial" w:cs="Arial"/>
                <w:color w:val="000000"/>
                <w:kern w:val="0"/>
                <w:lang w:eastAsia="en-GB"/>
                <w14:ligatures w14:val="none"/>
              </w:rPr>
            </w:pPr>
          </w:p>
          <w:p w14:paraId="180E3F75" w14:textId="77777777" w:rsidR="0080657C" w:rsidRPr="00AE793A" w:rsidRDefault="0080657C" w:rsidP="0080657C">
            <w:pPr>
              <w:spacing w:after="0" w:line="240" w:lineRule="auto"/>
              <w:ind w:hanging="105"/>
              <w:rPr>
                <w:rFonts w:ascii="Arial" w:eastAsia="Times New Roman" w:hAnsi="Arial" w:cs="Arial"/>
                <w:color w:val="000000"/>
                <w:kern w:val="0"/>
                <w:lang w:eastAsia="en-GB"/>
                <w14:ligatures w14:val="none"/>
              </w:rPr>
            </w:pPr>
          </w:p>
        </w:tc>
      </w:tr>
    </w:tbl>
    <w:p w14:paraId="749A3773" w14:textId="2D4848F5" w:rsidR="006B7F98" w:rsidRDefault="005B6FA9">
      <w:r>
        <w:rPr>
          <w:noProof/>
        </w:rPr>
        <w:drawing>
          <wp:inline distT="0" distB="0" distL="0" distR="0" wp14:anchorId="4923A463" wp14:editId="46312010">
            <wp:extent cx="4572000" cy="2919412"/>
            <wp:effectExtent l="0" t="0" r="0" b="14605"/>
            <wp:docPr id="859495537"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A238B5" w14:textId="77777777" w:rsidR="006B7F98" w:rsidRDefault="006B7F98"/>
    <w:tbl>
      <w:tblPr>
        <w:tblW w:w="7980" w:type="dxa"/>
        <w:tblLook w:val="04A0" w:firstRow="1" w:lastRow="0" w:firstColumn="1" w:lastColumn="0" w:noHBand="0" w:noVBand="1"/>
      </w:tblPr>
      <w:tblGrid>
        <w:gridCol w:w="7980"/>
      </w:tblGrid>
      <w:tr w:rsidR="006B7F98" w:rsidRPr="006B7F98" w14:paraId="7DF33D0C" w14:textId="77777777" w:rsidTr="006B7F98">
        <w:trPr>
          <w:trHeight w:val="300"/>
        </w:trPr>
        <w:tc>
          <w:tcPr>
            <w:tcW w:w="7980" w:type="dxa"/>
            <w:tcBorders>
              <w:top w:val="nil"/>
              <w:left w:val="nil"/>
              <w:bottom w:val="nil"/>
              <w:right w:val="nil"/>
            </w:tcBorders>
            <w:noWrap/>
            <w:vAlign w:val="bottom"/>
            <w:hideMark/>
          </w:tcPr>
          <w:p w14:paraId="617C7076" w14:textId="77777777" w:rsidR="006B7F98" w:rsidRPr="00AE793A" w:rsidRDefault="006B7F98" w:rsidP="006B7F98">
            <w:pPr>
              <w:spacing w:after="0" w:line="240" w:lineRule="auto"/>
              <w:rPr>
                <w:rFonts w:ascii="Arial" w:eastAsia="Times New Roman" w:hAnsi="Arial" w:cs="Arial"/>
                <w:b/>
                <w:bCs/>
                <w:color w:val="000000"/>
                <w:kern w:val="0"/>
                <w:lang w:eastAsia="en-GB"/>
                <w14:ligatures w14:val="none"/>
              </w:rPr>
            </w:pPr>
            <w:r w:rsidRPr="00AE793A">
              <w:rPr>
                <w:rFonts w:ascii="Arial" w:eastAsia="Times New Roman" w:hAnsi="Arial" w:cs="Arial"/>
                <w:b/>
                <w:bCs/>
                <w:color w:val="000000"/>
                <w:kern w:val="0"/>
                <w:sz w:val="24"/>
                <w:szCs w:val="24"/>
                <w:lang w:eastAsia="en-GB"/>
                <w14:ligatures w14:val="none"/>
              </w:rPr>
              <w:t>Question 8</w:t>
            </w:r>
          </w:p>
        </w:tc>
      </w:tr>
      <w:tr w:rsidR="006B7F98" w:rsidRPr="006B7F98" w14:paraId="1EA8B1A6" w14:textId="77777777" w:rsidTr="006B7F98">
        <w:trPr>
          <w:trHeight w:val="300"/>
        </w:trPr>
        <w:tc>
          <w:tcPr>
            <w:tcW w:w="7980" w:type="dxa"/>
            <w:tcBorders>
              <w:top w:val="nil"/>
              <w:left w:val="nil"/>
              <w:bottom w:val="nil"/>
              <w:right w:val="nil"/>
            </w:tcBorders>
            <w:noWrap/>
            <w:vAlign w:val="bottom"/>
            <w:hideMark/>
          </w:tcPr>
          <w:p w14:paraId="777A01EC" w14:textId="77777777" w:rsidR="006B7F98" w:rsidRPr="00AE793A" w:rsidRDefault="006B7F98" w:rsidP="006B7F98">
            <w:pPr>
              <w:spacing w:after="0" w:line="240" w:lineRule="auto"/>
              <w:rPr>
                <w:rFonts w:ascii="Arial" w:eastAsia="Times New Roman" w:hAnsi="Arial" w:cs="Arial"/>
                <w:b/>
                <w:bCs/>
                <w:color w:val="000000"/>
                <w:kern w:val="0"/>
                <w:lang w:eastAsia="en-GB"/>
                <w14:ligatures w14:val="none"/>
              </w:rPr>
            </w:pPr>
          </w:p>
        </w:tc>
      </w:tr>
      <w:tr w:rsidR="006B7F98" w:rsidRPr="006B7F98" w14:paraId="394A18BE" w14:textId="77777777" w:rsidTr="006B7F98">
        <w:trPr>
          <w:trHeight w:val="600"/>
        </w:trPr>
        <w:tc>
          <w:tcPr>
            <w:tcW w:w="7980" w:type="dxa"/>
            <w:tcBorders>
              <w:top w:val="nil"/>
              <w:left w:val="nil"/>
              <w:bottom w:val="nil"/>
              <w:right w:val="nil"/>
            </w:tcBorders>
            <w:vAlign w:val="center"/>
            <w:hideMark/>
          </w:tcPr>
          <w:p w14:paraId="48B3EAF8" w14:textId="77777777" w:rsidR="006B7F98" w:rsidRPr="00AE793A" w:rsidRDefault="006B7F98" w:rsidP="006B7F98">
            <w:pPr>
              <w:spacing w:after="0" w:line="240" w:lineRule="auto"/>
              <w:rPr>
                <w:rFonts w:ascii="Arial" w:eastAsia="Times New Roman" w:hAnsi="Arial" w:cs="Arial"/>
                <w:color w:val="000000"/>
                <w:kern w:val="0"/>
                <w:lang w:eastAsia="en-GB"/>
                <w14:ligatures w14:val="none"/>
              </w:rPr>
            </w:pPr>
            <w:r w:rsidRPr="00AE793A">
              <w:rPr>
                <w:rFonts w:ascii="Arial" w:eastAsia="Times New Roman" w:hAnsi="Arial" w:cs="Arial"/>
                <w:color w:val="000000"/>
                <w:kern w:val="0"/>
                <w:sz w:val="24"/>
                <w:szCs w:val="24"/>
                <w:lang w:eastAsia="en-GB"/>
                <w14:ligatures w14:val="none"/>
              </w:rPr>
              <w:t>To what extent do you agree or disagree with the following, “Sherburn House Charity treats me fairly and with respect”?</w:t>
            </w:r>
          </w:p>
        </w:tc>
      </w:tr>
    </w:tbl>
    <w:p w14:paraId="42EC5A20" w14:textId="77777777" w:rsidR="006B7F98" w:rsidRDefault="006B7F98"/>
    <w:p w14:paraId="468F933C" w14:textId="25073F8D" w:rsidR="00992601" w:rsidRDefault="005B6FA9">
      <w:r>
        <w:rPr>
          <w:noProof/>
        </w:rPr>
        <w:drawing>
          <wp:inline distT="0" distB="0" distL="0" distR="0" wp14:anchorId="7B35DE31" wp14:editId="15885179">
            <wp:extent cx="4572000" cy="2919412"/>
            <wp:effectExtent l="0" t="0" r="0" b="14605"/>
            <wp:docPr id="1636108293"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7980" w:type="dxa"/>
        <w:tblLook w:val="04A0" w:firstRow="1" w:lastRow="0" w:firstColumn="1" w:lastColumn="0" w:noHBand="0" w:noVBand="1"/>
      </w:tblPr>
      <w:tblGrid>
        <w:gridCol w:w="7980"/>
      </w:tblGrid>
      <w:tr w:rsidR="006B7F98" w:rsidRPr="006B7F98" w14:paraId="421FC779" w14:textId="77777777" w:rsidTr="006B7F98">
        <w:trPr>
          <w:trHeight w:val="300"/>
        </w:trPr>
        <w:tc>
          <w:tcPr>
            <w:tcW w:w="7980" w:type="dxa"/>
            <w:tcBorders>
              <w:top w:val="nil"/>
              <w:left w:val="nil"/>
              <w:bottom w:val="nil"/>
              <w:right w:val="nil"/>
            </w:tcBorders>
            <w:noWrap/>
            <w:vAlign w:val="bottom"/>
            <w:hideMark/>
          </w:tcPr>
          <w:p w14:paraId="54EB62C2" w14:textId="77777777" w:rsidR="007B2153" w:rsidRPr="00AE793A" w:rsidRDefault="007B2153" w:rsidP="006B7F98">
            <w:pPr>
              <w:spacing w:after="0" w:line="240" w:lineRule="auto"/>
              <w:rPr>
                <w:rFonts w:ascii="Arial" w:eastAsia="Times New Roman" w:hAnsi="Arial" w:cs="Arial"/>
                <w:b/>
                <w:bCs/>
                <w:color w:val="000000"/>
                <w:kern w:val="0"/>
                <w:lang w:eastAsia="en-GB"/>
                <w14:ligatures w14:val="none"/>
              </w:rPr>
            </w:pPr>
          </w:p>
          <w:p w14:paraId="57BE9156" w14:textId="77777777" w:rsidR="007B2153" w:rsidRPr="00AE793A" w:rsidRDefault="007B2153" w:rsidP="006B7F98">
            <w:pPr>
              <w:spacing w:after="0" w:line="240" w:lineRule="auto"/>
              <w:rPr>
                <w:rFonts w:ascii="Arial" w:eastAsia="Times New Roman" w:hAnsi="Arial" w:cs="Arial"/>
                <w:b/>
                <w:bCs/>
                <w:color w:val="000000"/>
                <w:kern w:val="0"/>
                <w:lang w:eastAsia="en-GB"/>
                <w14:ligatures w14:val="none"/>
              </w:rPr>
            </w:pPr>
          </w:p>
          <w:p w14:paraId="27861EDC" w14:textId="77777777" w:rsidR="00AE793A" w:rsidRPr="00AE793A" w:rsidRDefault="00AE793A" w:rsidP="006B7F98">
            <w:pPr>
              <w:spacing w:after="0" w:line="240" w:lineRule="auto"/>
              <w:rPr>
                <w:rFonts w:ascii="Arial" w:eastAsia="Times New Roman" w:hAnsi="Arial" w:cs="Arial"/>
                <w:b/>
                <w:bCs/>
                <w:color w:val="000000"/>
                <w:kern w:val="0"/>
                <w:sz w:val="24"/>
                <w:szCs w:val="24"/>
                <w:lang w:eastAsia="en-GB"/>
                <w14:ligatures w14:val="none"/>
              </w:rPr>
            </w:pPr>
          </w:p>
          <w:p w14:paraId="3C7726FF" w14:textId="1357B9F8" w:rsidR="006B7F98" w:rsidRPr="00AE793A" w:rsidRDefault="006B7F98" w:rsidP="006B7F98">
            <w:pPr>
              <w:spacing w:after="0" w:line="240" w:lineRule="auto"/>
              <w:rPr>
                <w:rFonts w:ascii="Arial" w:eastAsia="Times New Roman" w:hAnsi="Arial" w:cs="Arial"/>
                <w:b/>
                <w:bCs/>
                <w:color w:val="000000"/>
                <w:kern w:val="0"/>
                <w:lang w:eastAsia="en-GB"/>
                <w14:ligatures w14:val="none"/>
              </w:rPr>
            </w:pPr>
            <w:r w:rsidRPr="00AE793A">
              <w:rPr>
                <w:rFonts w:ascii="Arial" w:eastAsia="Times New Roman" w:hAnsi="Arial" w:cs="Arial"/>
                <w:b/>
                <w:bCs/>
                <w:color w:val="000000"/>
                <w:kern w:val="0"/>
                <w:sz w:val="24"/>
                <w:szCs w:val="24"/>
                <w:lang w:eastAsia="en-GB"/>
                <w14:ligatures w14:val="none"/>
              </w:rPr>
              <w:lastRenderedPageBreak/>
              <w:t>Question 9</w:t>
            </w:r>
          </w:p>
        </w:tc>
      </w:tr>
      <w:tr w:rsidR="006B7F98" w:rsidRPr="006B7F98" w14:paraId="68AF503A" w14:textId="77777777" w:rsidTr="006B7F98">
        <w:trPr>
          <w:trHeight w:val="300"/>
        </w:trPr>
        <w:tc>
          <w:tcPr>
            <w:tcW w:w="7980" w:type="dxa"/>
            <w:tcBorders>
              <w:top w:val="nil"/>
              <w:left w:val="nil"/>
              <w:bottom w:val="nil"/>
              <w:right w:val="nil"/>
            </w:tcBorders>
            <w:noWrap/>
            <w:vAlign w:val="bottom"/>
            <w:hideMark/>
          </w:tcPr>
          <w:p w14:paraId="583447B2" w14:textId="77777777" w:rsidR="007B2153" w:rsidRPr="00AE793A" w:rsidRDefault="007B2153" w:rsidP="006B7F98">
            <w:pPr>
              <w:spacing w:after="0" w:line="240" w:lineRule="auto"/>
              <w:rPr>
                <w:rFonts w:ascii="Arial" w:eastAsia="Times New Roman" w:hAnsi="Arial" w:cs="Arial"/>
                <w:b/>
                <w:bCs/>
                <w:color w:val="000000"/>
                <w:kern w:val="0"/>
                <w:lang w:eastAsia="en-GB"/>
                <w14:ligatures w14:val="none"/>
              </w:rPr>
            </w:pPr>
          </w:p>
        </w:tc>
      </w:tr>
      <w:tr w:rsidR="006B7F98" w:rsidRPr="006B7F98" w14:paraId="7839C004" w14:textId="77777777" w:rsidTr="006B7F98">
        <w:trPr>
          <w:trHeight w:val="300"/>
        </w:trPr>
        <w:tc>
          <w:tcPr>
            <w:tcW w:w="7980" w:type="dxa"/>
            <w:tcBorders>
              <w:top w:val="nil"/>
              <w:left w:val="nil"/>
              <w:bottom w:val="nil"/>
              <w:right w:val="nil"/>
            </w:tcBorders>
            <w:noWrap/>
            <w:vAlign w:val="center"/>
            <w:hideMark/>
          </w:tcPr>
          <w:p w14:paraId="28A5B5BC" w14:textId="0E78EA3C" w:rsidR="006B7F98" w:rsidRPr="00AE793A" w:rsidRDefault="006B7F98" w:rsidP="006B7F98">
            <w:pPr>
              <w:spacing w:after="0" w:line="240" w:lineRule="auto"/>
              <w:rPr>
                <w:rFonts w:ascii="Arial" w:eastAsia="Times New Roman" w:hAnsi="Arial" w:cs="Arial"/>
                <w:color w:val="000000"/>
                <w:kern w:val="0"/>
                <w:sz w:val="24"/>
                <w:szCs w:val="24"/>
                <w:lang w:eastAsia="en-GB"/>
                <w14:ligatures w14:val="none"/>
              </w:rPr>
            </w:pPr>
            <w:r w:rsidRPr="00AE793A">
              <w:rPr>
                <w:rFonts w:ascii="Arial" w:eastAsia="Times New Roman" w:hAnsi="Arial" w:cs="Arial"/>
                <w:color w:val="000000"/>
                <w:kern w:val="0"/>
                <w:sz w:val="24"/>
                <w:szCs w:val="24"/>
                <w:lang w:eastAsia="en-GB"/>
                <w14:ligatures w14:val="none"/>
              </w:rPr>
              <w:t>Have you made a complaint to Sherburn House Charity in the last 12 months?</w:t>
            </w:r>
            <w:r w:rsidR="00AE793A">
              <w:rPr>
                <w:rFonts w:ascii="Arial" w:eastAsia="Times New Roman" w:hAnsi="Arial" w:cs="Arial"/>
                <w:color w:val="000000"/>
                <w:kern w:val="0"/>
                <w:sz w:val="24"/>
                <w:szCs w:val="24"/>
                <w:lang w:eastAsia="en-GB"/>
                <w14:ligatures w14:val="none"/>
              </w:rPr>
              <w:t xml:space="preserve"> If yes, how satisfied or dissatisfied are you with Sherburn House Charity’s approach to complaints handling?</w:t>
            </w:r>
          </w:p>
        </w:tc>
      </w:tr>
      <w:tr w:rsidR="006B7F98" w:rsidRPr="006B7F98" w14:paraId="393272D1" w14:textId="77777777" w:rsidTr="006B7F98">
        <w:trPr>
          <w:trHeight w:val="600"/>
        </w:trPr>
        <w:tc>
          <w:tcPr>
            <w:tcW w:w="7980" w:type="dxa"/>
            <w:tcBorders>
              <w:top w:val="nil"/>
              <w:left w:val="nil"/>
              <w:bottom w:val="nil"/>
              <w:right w:val="nil"/>
            </w:tcBorders>
            <w:vAlign w:val="center"/>
            <w:hideMark/>
          </w:tcPr>
          <w:p w14:paraId="5A8847AC" w14:textId="77777777" w:rsidR="007B2153" w:rsidRPr="00AE793A" w:rsidRDefault="007B2153" w:rsidP="006B7F98">
            <w:pPr>
              <w:spacing w:after="0" w:line="240" w:lineRule="auto"/>
              <w:rPr>
                <w:rFonts w:ascii="Arial" w:eastAsia="Times New Roman" w:hAnsi="Arial" w:cs="Arial"/>
                <w:color w:val="000000"/>
                <w:kern w:val="0"/>
                <w:sz w:val="24"/>
                <w:szCs w:val="24"/>
                <w:lang w:eastAsia="en-GB"/>
                <w14:ligatures w14:val="none"/>
              </w:rPr>
            </w:pPr>
          </w:p>
        </w:tc>
      </w:tr>
      <w:tr w:rsidR="006B7F98" w:rsidRPr="006B7F98" w14:paraId="3D15751C" w14:textId="77777777" w:rsidTr="00557758">
        <w:trPr>
          <w:trHeight w:val="300"/>
        </w:trPr>
        <w:tc>
          <w:tcPr>
            <w:tcW w:w="7980" w:type="dxa"/>
            <w:tcBorders>
              <w:top w:val="nil"/>
              <w:left w:val="nil"/>
              <w:bottom w:val="nil"/>
              <w:right w:val="nil"/>
            </w:tcBorders>
            <w:noWrap/>
            <w:vAlign w:val="bottom"/>
            <w:hideMark/>
          </w:tcPr>
          <w:p w14:paraId="44B3E523" w14:textId="13E85960" w:rsidR="006B7F98" w:rsidRPr="00AE793A" w:rsidRDefault="007B2153" w:rsidP="006B7F98">
            <w:pPr>
              <w:spacing w:after="0" w:line="240" w:lineRule="auto"/>
              <w:rPr>
                <w:rFonts w:ascii="Arial" w:eastAsia="Times New Roman" w:hAnsi="Arial" w:cs="Arial"/>
                <w:b/>
                <w:bCs/>
                <w:color w:val="000000"/>
                <w:kern w:val="0"/>
                <w:sz w:val="24"/>
                <w:szCs w:val="24"/>
                <w:lang w:eastAsia="en-GB"/>
                <w14:ligatures w14:val="none"/>
              </w:rPr>
            </w:pPr>
            <w:r w:rsidRPr="00AE793A">
              <w:rPr>
                <w:rFonts w:ascii="Arial" w:eastAsia="Times New Roman" w:hAnsi="Arial" w:cs="Arial"/>
                <w:b/>
                <w:bCs/>
                <w:color w:val="000000"/>
                <w:kern w:val="0"/>
                <w:sz w:val="24"/>
                <w:szCs w:val="24"/>
                <w:lang w:eastAsia="en-GB"/>
                <w14:ligatures w14:val="none"/>
              </w:rPr>
              <w:t>Twelve</w:t>
            </w:r>
            <w:r w:rsidR="006B7F98" w:rsidRPr="00AE793A">
              <w:rPr>
                <w:rFonts w:ascii="Arial" w:eastAsia="Times New Roman" w:hAnsi="Arial" w:cs="Arial"/>
                <w:b/>
                <w:bCs/>
                <w:color w:val="000000"/>
                <w:kern w:val="0"/>
                <w:sz w:val="24"/>
                <w:szCs w:val="24"/>
                <w:lang w:eastAsia="en-GB"/>
                <w14:ligatures w14:val="none"/>
              </w:rPr>
              <w:t xml:space="preserve"> </w:t>
            </w:r>
            <w:r w:rsidRPr="00AE793A">
              <w:rPr>
                <w:rFonts w:ascii="Arial" w:eastAsia="Times New Roman" w:hAnsi="Arial" w:cs="Arial"/>
                <w:b/>
                <w:bCs/>
                <w:color w:val="000000"/>
                <w:kern w:val="0"/>
                <w:sz w:val="24"/>
                <w:szCs w:val="24"/>
                <w:lang w:eastAsia="en-GB"/>
                <w14:ligatures w14:val="none"/>
              </w:rPr>
              <w:t>r</w:t>
            </w:r>
            <w:r w:rsidR="006B7F98" w:rsidRPr="00AE793A">
              <w:rPr>
                <w:rFonts w:ascii="Arial" w:eastAsia="Times New Roman" w:hAnsi="Arial" w:cs="Arial"/>
                <w:b/>
                <w:bCs/>
                <w:color w:val="000000"/>
                <w:kern w:val="0"/>
                <w:sz w:val="24"/>
                <w:szCs w:val="24"/>
                <w:lang w:eastAsia="en-GB"/>
                <w14:ligatures w14:val="none"/>
              </w:rPr>
              <w:t xml:space="preserve">esidents </w:t>
            </w:r>
            <w:r w:rsidRPr="00AE793A">
              <w:rPr>
                <w:rFonts w:ascii="Arial" w:eastAsia="Times New Roman" w:hAnsi="Arial" w:cs="Arial"/>
                <w:b/>
                <w:bCs/>
                <w:color w:val="000000"/>
                <w:kern w:val="0"/>
                <w:sz w:val="24"/>
                <w:szCs w:val="24"/>
                <w:lang w:eastAsia="en-GB"/>
                <w14:ligatures w14:val="none"/>
              </w:rPr>
              <w:t>who</w:t>
            </w:r>
            <w:r w:rsidR="003E7745" w:rsidRPr="00AE793A">
              <w:rPr>
                <w:rFonts w:ascii="Arial" w:eastAsia="Times New Roman" w:hAnsi="Arial" w:cs="Arial"/>
                <w:b/>
                <w:bCs/>
                <w:color w:val="000000"/>
                <w:kern w:val="0"/>
                <w:sz w:val="24"/>
                <w:szCs w:val="24"/>
                <w:lang w:eastAsia="en-GB"/>
                <w14:ligatures w14:val="none"/>
              </w:rPr>
              <w:t xml:space="preserve"> </w:t>
            </w:r>
            <w:r w:rsidR="006B7F98" w:rsidRPr="00AE793A">
              <w:rPr>
                <w:rFonts w:ascii="Arial" w:eastAsia="Times New Roman" w:hAnsi="Arial" w:cs="Arial"/>
                <w:b/>
                <w:bCs/>
                <w:color w:val="000000"/>
                <w:kern w:val="0"/>
                <w:sz w:val="24"/>
                <w:szCs w:val="24"/>
                <w:lang w:eastAsia="en-GB"/>
                <w14:ligatures w14:val="none"/>
              </w:rPr>
              <w:t>returned questionnaires have not complained in the last 12 months</w:t>
            </w:r>
            <w:r w:rsidRPr="00AE793A">
              <w:rPr>
                <w:rFonts w:ascii="Arial" w:eastAsia="Times New Roman" w:hAnsi="Arial" w:cs="Arial"/>
                <w:b/>
                <w:bCs/>
                <w:color w:val="000000"/>
                <w:kern w:val="0"/>
                <w:sz w:val="24"/>
                <w:szCs w:val="24"/>
                <w:lang w:eastAsia="en-GB"/>
                <w14:ligatures w14:val="none"/>
              </w:rPr>
              <w:t>.</w:t>
            </w:r>
          </w:p>
          <w:p w14:paraId="3E2FABC4" w14:textId="156DD479" w:rsidR="00557758" w:rsidRPr="00AE793A" w:rsidRDefault="00557758" w:rsidP="006B7F98">
            <w:pPr>
              <w:spacing w:after="0" w:line="240" w:lineRule="auto"/>
              <w:rPr>
                <w:rFonts w:ascii="Arial" w:eastAsia="Times New Roman" w:hAnsi="Arial" w:cs="Arial"/>
                <w:b/>
                <w:bCs/>
                <w:color w:val="000000"/>
                <w:kern w:val="0"/>
                <w:sz w:val="24"/>
                <w:szCs w:val="24"/>
                <w:lang w:eastAsia="en-GB"/>
                <w14:ligatures w14:val="none"/>
              </w:rPr>
            </w:pPr>
          </w:p>
          <w:p w14:paraId="5F6B93E4" w14:textId="764B456E" w:rsidR="00557758" w:rsidRPr="00AE793A" w:rsidRDefault="00557758" w:rsidP="006B7F98">
            <w:pPr>
              <w:spacing w:after="0" w:line="240" w:lineRule="auto"/>
              <w:rPr>
                <w:rFonts w:ascii="Arial" w:eastAsia="Times New Roman" w:hAnsi="Arial" w:cs="Arial"/>
                <w:b/>
                <w:bCs/>
                <w:color w:val="000000"/>
                <w:kern w:val="0"/>
                <w:sz w:val="24"/>
                <w:szCs w:val="24"/>
                <w:lang w:eastAsia="en-GB"/>
                <w14:ligatures w14:val="none"/>
              </w:rPr>
            </w:pPr>
          </w:p>
        </w:tc>
      </w:tr>
    </w:tbl>
    <w:p w14:paraId="52A44A3E" w14:textId="0D103EB7" w:rsidR="00992601" w:rsidRDefault="00557758">
      <w:r>
        <w:rPr>
          <w:noProof/>
        </w:rPr>
        <w:drawing>
          <wp:inline distT="0" distB="0" distL="0" distR="0" wp14:anchorId="4C83E1C3" wp14:editId="2FB72407">
            <wp:extent cx="4572000" cy="2919412"/>
            <wp:effectExtent l="0" t="0" r="0" b="14605"/>
            <wp:docPr id="733275473"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7980" w:type="dxa"/>
        <w:tblLook w:val="04A0" w:firstRow="1" w:lastRow="0" w:firstColumn="1" w:lastColumn="0" w:noHBand="0" w:noVBand="1"/>
      </w:tblPr>
      <w:tblGrid>
        <w:gridCol w:w="7980"/>
      </w:tblGrid>
      <w:tr w:rsidR="006B7F98" w:rsidRPr="006B7F98" w14:paraId="3C5F9848" w14:textId="77777777" w:rsidTr="006B7F98">
        <w:trPr>
          <w:trHeight w:val="300"/>
        </w:trPr>
        <w:tc>
          <w:tcPr>
            <w:tcW w:w="7980" w:type="dxa"/>
            <w:tcBorders>
              <w:top w:val="nil"/>
              <w:left w:val="nil"/>
              <w:bottom w:val="nil"/>
              <w:right w:val="nil"/>
            </w:tcBorders>
            <w:noWrap/>
            <w:vAlign w:val="bottom"/>
            <w:hideMark/>
          </w:tcPr>
          <w:p w14:paraId="29CD19B2" w14:textId="77777777" w:rsidR="006B7F98" w:rsidRPr="00AE793A" w:rsidRDefault="006B7F98" w:rsidP="00AE793A">
            <w:pPr>
              <w:spacing w:after="0" w:line="240" w:lineRule="auto"/>
              <w:rPr>
                <w:rFonts w:ascii="Arial" w:eastAsia="Times New Roman" w:hAnsi="Arial" w:cs="Arial"/>
                <w:b/>
                <w:bCs/>
                <w:color w:val="000000"/>
                <w:kern w:val="0"/>
                <w:sz w:val="24"/>
                <w:szCs w:val="24"/>
                <w:lang w:eastAsia="en-GB"/>
                <w14:ligatures w14:val="none"/>
              </w:rPr>
            </w:pPr>
            <w:r w:rsidRPr="00AE793A">
              <w:rPr>
                <w:rFonts w:ascii="Arial" w:eastAsia="Times New Roman" w:hAnsi="Arial" w:cs="Arial"/>
                <w:b/>
                <w:bCs/>
                <w:color w:val="000000"/>
                <w:kern w:val="0"/>
                <w:sz w:val="24"/>
                <w:szCs w:val="24"/>
                <w:lang w:eastAsia="en-GB"/>
                <w14:ligatures w14:val="none"/>
              </w:rPr>
              <w:t>Question 10</w:t>
            </w:r>
          </w:p>
        </w:tc>
      </w:tr>
      <w:tr w:rsidR="006B7F98" w:rsidRPr="006B7F98" w14:paraId="571F18DC" w14:textId="77777777" w:rsidTr="006B7F98">
        <w:trPr>
          <w:trHeight w:val="300"/>
        </w:trPr>
        <w:tc>
          <w:tcPr>
            <w:tcW w:w="7980" w:type="dxa"/>
            <w:tcBorders>
              <w:top w:val="nil"/>
              <w:left w:val="nil"/>
              <w:bottom w:val="nil"/>
              <w:right w:val="nil"/>
            </w:tcBorders>
            <w:noWrap/>
            <w:vAlign w:val="bottom"/>
            <w:hideMark/>
          </w:tcPr>
          <w:p w14:paraId="3A61DB19" w14:textId="77777777" w:rsidR="006B7F98" w:rsidRPr="00AE793A" w:rsidRDefault="006B7F98" w:rsidP="00AE793A">
            <w:pPr>
              <w:spacing w:after="0" w:line="240" w:lineRule="auto"/>
              <w:rPr>
                <w:rFonts w:ascii="Arial" w:eastAsia="Times New Roman" w:hAnsi="Arial" w:cs="Arial"/>
                <w:color w:val="000000"/>
                <w:kern w:val="0"/>
                <w:sz w:val="24"/>
                <w:szCs w:val="24"/>
                <w:lang w:eastAsia="en-GB"/>
                <w14:ligatures w14:val="none"/>
              </w:rPr>
            </w:pPr>
          </w:p>
        </w:tc>
      </w:tr>
      <w:tr w:rsidR="006B7F98" w:rsidRPr="006B7F98" w14:paraId="0D8EFD27" w14:textId="77777777" w:rsidTr="006B7F98">
        <w:trPr>
          <w:trHeight w:val="1200"/>
        </w:trPr>
        <w:tc>
          <w:tcPr>
            <w:tcW w:w="7980" w:type="dxa"/>
            <w:tcBorders>
              <w:top w:val="nil"/>
              <w:left w:val="nil"/>
              <w:bottom w:val="nil"/>
              <w:right w:val="nil"/>
            </w:tcBorders>
            <w:vAlign w:val="center"/>
            <w:hideMark/>
          </w:tcPr>
          <w:p w14:paraId="38F35EEB" w14:textId="190EEC3B" w:rsidR="003A49C7" w:rsidRPr="00AE793A" w:rsidRDefault="006B7F98" w:rsidP="00AE793A">
            <w:pPr>
              <w:spacing w:after="0" w:line="240" w:lineRule="auto"/>
              <w:rPr>
                <w:rFonts w:ascii="Arial" w:eastAsia="Times New Roman" w:hAnsi="Arial" w:cs="Arial"/>
                <w:color w:val="000000"/>
                <w:kern w:val="0"/>
                <w:sz w:val="24"/>
                <w:szCs w:val="24"/>
                <w:lang w:eastAsia="en-GB"/>
                <w14:ligatures w14:val="none"/>
              </w:rPr>
            </w:pPr>
            <w:r w:rsidRPr="00AE793A">
              <w:rPr>
                <w:rFonts w:ascii="Arial" w:eastAsia="Times New Roman" w:hAnsi="Arial" w:cs="Arial"/>
                <w:color w:val="000000"/>
                <w:kern w:val="0"/>
                <w:sz w:val="24"/>
                <w:szCs w:val="24"/>
                <w:lang w:eastAsia="en-GB"/>
                <w14:ligatures w14:val="none"/>
              </w:rPr>
              <w:t>Do you live in a building with communal areas, either inside or outside, that Sherburn House Charity is responsible for maintaining? If yes, how satisfied or dissatisfied are you that Sherburn House Charity keeps the communal areas clean and well maintained?</w:t>
            </w:r>
          </w:p>
          <w:p w14:paraId="5C0E226F" w14:textId="77777777" w:rsidR="003A49C7" w:rsidRPr="00AE793A" w:rsidRDefault="003A49C7" w:rsidP="00AE793A">
            <w:pPr>
              <w:spacing w:after="0" w:line="240" w:lineRule="auto"/>
              <w:rPr>
                <w:rFonts w:ascii="Arial" w:eastAsia="Times New Roman" w:hAnsi="Arial" w:cs="Arial"/>
                <w:color w:val="000000"/>
                <w:kern w:val="0"/>
                <w:sz w:val="24"/>
                <w:szCs w:val="24"/>
                <w:lang w:eastAsia="en-GB"/>
                <w14:ligatures w14:val="none"/>
              </w:rPr>
            </w:pPr>
          </w:p>
          <w:p w14:paraId="5F099466" w14:textId="28ADB058" w:rsidR="003A49C7" w:rsidRPr="00AE793A" w:rsidRDefault="003A49C7" w:rsidP="00AE793A">
            <w:pPr>
              <w:spacing w:after="0" w:line="240" w:lineRule="auto"/>
              <w:rPr>
                <w:rFonts w:ascii="Arial" w:eastAsia="Times New Roman" w:hAnsi="Arial" w:cs="Arial"/>
                <w:color w:val="000000"/>
                <w:kern w:val="0"/>
                <w:sz w:val="24"/>
                <w:szCs w:val="24"/>
                <w:lang w:eastAsia="en-GB"/>
                <w14:ligatures w14:val="none"/>
              </w:rPr>
            </w:pPr>
            <w:r w:rsidRPr="00AE793A">
              <w:rPr>
                <w:rFonts w:ascii="Arial" w:hAnsi="Arial" w:cs="Arial"/>
                <w:noProof/>
                <w:sz w:val="24"/>
                <w:szCs w:val="24"/>
              </w:rPr>
              <w:drawing>
                <wp:inline distT="0" distB="0" distL="0" distR="0" wp14:anchorId="2A52DBD7" wp14:editId="4FD47538">
                  <wp:extent cx="4600575" cy="2457450"/>
                  <wp:effectExtent l="0" t="0" r="9525" b="0"/>
                  <wp:docPr id="1573841266"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3A49C7" w:rsidRPr="00AE793A" w14:paraId="69B39C70" w14:textId="77777777" w:rsidTr="008A0CDF">
        <w:trPr>
          <w:trHeight w:val="300"/>
        </w:trPr>
        <w:tc>
          <w:tcPr>
            <w:tcW w:w="7980" w:type="dxa"/>
            <w:tcBorders>
              <w:top w:val="nil"/>
              <w:left w:val="nil"/>
              <w:bottom w:val="nil"/>
              <w:right w:val="nil"/>
            </w:tcBorders>
            <w:noWrap/>
            <w:vAlign w:val="bottom"/>
            <w:hideMark/>
          </w:tcPr>
          <w:p w14:paraId="0B1B84D1" w14:textId="77777777" w:rsidR="00166765" w:rsidRPr="00AE793A" w:rsidRDefault="00166765" w:rsidP="00AE793A">
            <w:pPr>
              <w:spacing w:after="0" w:line="240" w:lineRule="auto"/>
              <w:rPr>
                <w:rFonts w:ascii="Arial" w:eastAsia="Times New Roman" w:hAnsi="Arial" w:cs="Arial"/>
                <w:b/>
                <w:bCs/>
                <w:color w:val="000000"/>
                <w:kern w:val="0"/>
                <w:lang w:eastAsia="en-GB"/>
                <w14:ligatures w14:val="none"/>
              </w:rPr>
            </w:pPr>
          </w:p>
          <w:p w14:paraId="3FDF0445" w14:textId="39C2F0C9" w:rsidR="003A49C7" w:rsidRPr="00AE793A" w:rsidRDefault="003A49C7" w:rsidP="00AE793A">
            <w:pPr>
              <w:spacing w:after="0" w:line="240" w:lineRule="auto"/>
              <w:rPr>
                <w:rFonts w:ascii="Arial" w:eastAsia="Times New Roman" w:hAnsi="Arial" w:cs="Arial"/>
                <w:b/>
                <w:bCs/>
                <w:color w:val="000000"/>
                <w:kern w:val="0"/>
                <w:lang w:eastAsia="en-GB"/>
                <w14:ligatures w14:val="none"/>
              </w:rPr>
            </w:pPr>
            <w:r w:rsidRPr="00AE793A">
              <w:rPr>
                <w:rFonts w:ascii="Arial" w:eastAsia="Times New Roman" w:hAnsi="Arial" w:cs="Arial"/>
                <w:b/>
                <w:bCs/>
                <w:color w:val="000000"/>
                <w:kern w:val="0"/>
                <w:sz w:val="24"/>
                <w:szCs w:val="24"/>
                <w:lang w:eastAsia="en-GB"/>
                <w14:ligatures w14:val="none"/>
              </w:rPr>
              <w:lastRenderedPageBreak/>
              <w:t>Question 11</w:t>
            </w:r>
          </w:p>
        </w:tc>
      </w:tr>
      <w:tr w:rsidR="003A49C7" w:rsidRPr="00AE793A" w14:paraId="58A39162" w14:textId="77777777" w:rsidTr="008A0CDF">
        <w:trPr>
          <w:trHeight w:val="300"/>
        </w:trPr>
        <w:tc>
          <w:tcPr>
            <w:tcW w:w="7980" w:type="dxa"/>
            <w:tcBorders>
              <w:top w:val="nil"/>
              <w:left w:val="nil"/>
              <w:bottom w:val="nil"/>
              <w:right w:val="nil"/>
            </w:tcBorders>
            <w:noWrap/>
            <w:vAlign w:val="bottom"/>
            <w:hideMark/>
          </w:tcPr>
          <w:p w14:paraId="2A855892" w14:textId="77777777" w:rsidR="003A49C7" w:rsidRPr="00AE793A" w:rsidRDefault="003A49C7" w:rsidP="00AE793A">
            <w:pPr>
              <w:spacing w:after="0" w:line="240" w:lineRule="auto"/>
              <w:rPr>
                <w:rFonts w:ascii="Arial" w:eastAsia="Times New Roman" w:hAnsi="Arial" w:cs="Arial"/>
                <w:b/>
                <w:bCs/>
                <w:color w:val="000000"/>
                <w:kern w:val="0"/>
                <w:lang w:eastAsia="en-GB"/>
                <w14:ligatures w14:val="none"/>
              </w:rPr>
            </w:pPr>
          </w:p>
        </w:tc>
      </w:tr>
    </w:tbl>
    <w:p w14:paraId="160D4D39" w14:textId="77777777" w:rsidR="003A49C7" w:rsidRPr="00AE793A" w:rsidRDefault="003A49C7" w:rsidP="00AE793A">
      <w:pPr>
        <w:spacing w:line="240" w:lineRule="auto"/>
        <w:rPr>
          <w:rFonts w:ascii="Arial" w:hAnsi="Arial" w:cs="Arial"/>
          <w:sz w:val="24"/>
          <w:szCs w:val="24"/>
        </w:rPr>
      </w:pPr>
      <w:r w:rsidRPr="00AE793A">
        <w:rPr>
          <w:rFonts w:ascii="Arial" w:eastAsia="Times New Roman" w:hAnsi="Arial" w:cs="Arial"/>
          <w:color w:val="000000"/>
          <w:kern w:val="0"/>
          <w:sz w:val="24"/>
          <w:szCs w:val="24"/>
          <w:lang w:eastAsia="en-GB"/>
          <w14:ligatures w14:val="none"/>
        </w:rPr>
        <w:t>How satisfied or dissatisfied are you with Sherburn House Charity’s approach to handling anti-social behaviour?</w:t>
      </w:r>
    </w:p>
    <w:tbl>
      <w:tblPr>
        <w:tblW w:w="7980" w:type="dxa"/>
        <w:tblLook w:val="04A0" w:firstRow="1" w:lastRow="0" w:firstColumn="1" w:lastColumn="0" w:noHBand="0" w:noVBand="1"/>
      </w:tblPr>
      <w:tblGrid>
        <w:gridCol w:w="7980"/>
      </w:tblGrid>
      <w:tr w:rsidR="003A49C7" w:rsidRPr="006B7F98" w14:paraId="2E52775C" w14:textId="77777777" w:rsidTr="008A0CDF">
        <w:trPr>
          <w:trHeight w:val="300"/>
        </w:trPr>
        <w:tc>
          <w:tcPr>
            <w:tcW w:w="7980" w:type="dxa"/>
            <w:tcBorders>
              <w:top w:val="nil"/>
              <w:left w:val="nil"/>
              <w:bottom w:val="nil"/>
              <w:right w:val="nil"/>
            </w:tcBorders>
            <w:noWrap/>
            <w:vAlign w:val="bottom"/>
            <w:hideMark/>
          </w:tcPr>
          <w:p w14:paraId="17583769" w14:textId="77777777" w:rsidR="003A49C7" w:rsidRPr="006B7F98" w:rsidRDefault="003A49C7" w:rsidP="008A0CDF">
            <w:pPr>
              <w:spacing w:after="0" w:line="240" w:lineRule="auto"/>
              <w:rPr>
                <w:rFonts w:ascii="Calibri" w:eastAsia="Times New Roman" w:hAnsi="Calibri" w:cs="Calibri"/>
                <w:b/>
                <w:bCs/>
                <w:color w:val="000000"/>
                <w:kern w:val="0"/>
                <w:lang w:eastAsia="en-GB"/>
                <w14:ligatures w14:val="none"/>
              </w:rPr>
            </w:pPr>
          </w:p>
        </w:tc>
      </w:tr>
      <w:tr w:rsidR="006B7F98" w:rsidRPr="006B7F98" w14:paraId="36C22D26" w14:textId="77777777" w:rsidTr="006B7F98">
        <w:trPr>
          <w:trHeight w:val="300"/>
        </w:trPr>
        <w:tc>
          <w:tcPr>
            <w:tcW w:w="7980" w:type="dxa"/>
            <w:tcBorders>
              <w:top w:val="nil"/>
              <w:left w:val="nil"/>
              <w:bottom w:val="nil"/>
              <w:right w:val="nil"/>
            </w:tcBorders>
            <w:noWrap/>
            <w:vAlign w:val="bottom"/>
            <w:hideMark/>
          </w:tcPr>
          <w:p w14:paraId="6E5E67D4" w14:textId="77777777" w:rsidR="006B7F98" w:rsidRPr="006B7F98" w:rsidRDefault="006B7F98" w:rsidP="003A49C7">
            <w:pPr>
              <w:rPr>
                <w:rFonts w:ascii="Calibri" w:eastAsia="Times New Roman" w:hAnsi="Calibri" w:cs="Calibri"/>
                <w:b/>
                <w:bCs/>
                <w:color w:val="000000"/>
                <w:kern w:val="0"/>
                <w:lang w:eastAsia="en-GB"/>
                <w14:ligatures w14:val="none"/>
              </w:rPr>
            </w:pPr>
          </w:p>
        </w:tc>
      </w:tr>
      <w:tr w:rsidR="006B7F98" w:rsidRPr="006B7F98" w14:paraId="1A6C8B12" w14:textId="77777777" w:rsidTr="00992601">
        <w:trPr>
          <w:trHeight w:val="600"/>
        </w:trPr>
        <w:tc>
          <w:tcPr>
            <w:tcW w:w="7980" w:type="dxa"/>
            <w:tcBorders>
              <w:top w:val="nil"/>
              <w:left w:val="nil"/>
              <w:bottom w:val="nil"/>
              <w:right w:val="nil"/>
            </w:tcBorders>
            <w:vAlign w:val="center"/>
            <w:hideMark/>
          </w:tcPr>
          <w:p w14:paraId="524ACB78" w14:textId="04466F06" w:rsidR="006B7F98" w:rsidRPr="006B7F98" w:rsidRDefault="00992601" w:rsidP="006B7F98">
            <w:pPr>
              <w:spacing w:after="0" w:line="240" w:lineRule="auto"/>
              <w:rPr>
                <w:rFonts w:ascii="Calibri" w:eastAsia="Times New Roman" w:hAnsi="Calibri" w:cs="Calibri"/>
                <w:color w:val="000000"/>
                <w:kern w:val="0"/>
                <w:lang w:eastAsia="en-GB"/>
                <w14:ligatures w14:val="none"/>
              </w:rPr>
            </w:pPr>
            <w:r>
              <w:rPr>
                <w:noProof/>
              </w:rPr>
              <w:drawing>
                <wp:inline distT="0" distB="0" distL="0" distR="0" wp14:anchorId="1D1DE876" wp14:editId="20AB6CAC">
                  <wp:extent cx="4600575" cy="2966720"/>
                  <wp:effectExtent l="0" t="0" r="9525" b="5080"/>
                  <wp:docPr id="2076739487" name="Chart 1">
                    <a:extLst xmlns:a="http://schemas.openxmlformats.org/drawingml/2006/main">
                      <a:ext uri="{FF2B5EF4-FFF2-40B4-BE49-F238E27FC236}">
                        <a16:creationId xmlns:a16="http://schemas.microsoft.com/office/drawing/2014/main" id="{758BF358-5E08-2B92-131D-FA93E8D60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64EABD37" w14:textId="77777777" w:rsidR="00872DDB" w:rsidRPr="008B19A1" w:rsidRDefault="00872DDB">
      <w:pPr>
        <w:rPr>
          <w:b/>
          <w:bCs/>
          <w:u w:val="single"/>
        </w:rPr>
      </w:pPr>
    </w:p>
    <w:p w14:paraId="205926FD" w14:textId="48C786C6" w:rsidR="00872DDB" w:rsidRDefault="008B19A1" w:rsidP="00AE793A">
      <w:pPr>
        <w:spacing w:line="240" w:lineRule="auto"/>
        <w:jc w:val="center"/>
        <w:rPr>
          <w:rFonts w:ascii="Arial" w:hAnsi="Arial" w:cs="Arial"/>
          <w:b/>
          <w:bCs/>
          <w:sz w:val="24"/>
          <w:szCs w:val="24"/>
          <w:u w:val="single"/>
        </w:rPr>
      </w:pPr>
      <w:r w:rsidRPr="00AE793A">
        <w:rPr>
          <w:rFonts w:ascii="Arial" w:hAnsi="Arial" w:cs="Arial"/>
          <w:b/>
          <w:bCs/>
          <w:sz w:val="24"/>
          <w:szCs w:val="24"/>
          <w:u w:val="single"/>
        </w:rPr>
        <w:t>Summary of Survey Approach</w:t>
      </w:r>
    </w:p>
    <w:p w14:paraId="57B07E4F" w14:textId="77777777" w:rsidR="00AE793A" w:rsidRPr="00AE793A" w:rsidRDefault="00AE793A" w:rsidP="00AE793A">
      <w:pPr>
        <w:spacing w:line="240" w:lineRule="auto"/>
        <w:rPr>
          <w:rFonts w:ascii="Arial" w:hAnsi="Arial" w:cs="Arial"/>
          <w:b/>
          <w:bCs/>
          <w:sz w:val="24"/>
          <w:szCs w:val="24"/>
          <w:u w:val="single"/>
        </w:rPr>
      </w:pPr>
    </w:p>
    <w:p w14:paraId="43D824D5" w14:textId="01C6FCB2" w:rsidR="008937C6" w:rsidRPr="00AE793A" w:rsidRDefault="00991FE2" w:rsidP="00AE793A">
      <w:pPr>
        <w:spacing w:line="240" w:lineRule="auto"/>
        <w:rPr>
          <w:rFonts w:ascii="Arial" w:hAnsi="Arial" w:cs="Arial"/>
          <w:sz w:val="24"/>
          <w:szCs w:val="24"/>
        </w:rPr>
      </w:pPr>
      <w:r w:rsidRPr="00AE793A">
        <w:rPr>
          <w:rFonts w:ascii="Arial" w:hAnsi="Arial" w:cs="Arial"/>
          <w:sz w:val="24"/>
          <w:szCs w:val="24"/>
        </w:rPr>
        <w:t>The survey was a census of all residents,</w:t>
      </w:r>
      <w:r w:rsidR="008937C6" w:rsidRPr="00AE793A">
        <w:rPr>
          <w:rFonts w:ascii="Arial" w:hAnsi="Arial" w:cs="Arial"/>
          <w:sz w:val="24"/>
          <w:szCs w:val="24"/>
        </w:rPr>
        <w:t xml:space="preserve"> 27 </w:t>
      </w:r>
      <w:r w:rsidRPr="00AE793A">
        <w:rPr>
          <w:rFonts w:ascii="Arial" w:hAnsi="Arial" w:cs="Arial"/>
          <w:sz w:val="24"/>
          <w:szCs w:val="24"/>
        </w:rPr>
        <w:t>at the time of issue, carried out by postal questionnaire</w:t>
      </w:r>
      <w:r w:rsidR="002A3D01" w:rsidRPr="00AE793A">
        <w:rPr>
          <w:rFonts w:ascii="Arial" w:hAnsi="Arial" w:cs="Arial"/>
          <w:sz w:val="24"/>
          <w:szCs w:val="24"/>
        </w:rPr>
        <w:t xml:space="preserve"> which were all hand delivered. </w:t>
      </w:r>
      <w:r w:rsidRPr="00AE793A">
        <w:rPr>
          <w:rFonts w:ascii="Arial" w:hAnsi="Arial" w:cs="Arial"/>
          <w:sz w:val="24"/>
          <w:szCs w:val="24"/>
        </w:rPr>
        <w:t>T</w:t>
      </w:r>
      <w:r w:rsidR="008937C6" w:rsidRPr="00AE793A">
        <w:rPr>
          <w:rFonts w:ascii="Arial" w:hAnsi="Arial" w:cs="Arial"/>
          <w:sz w:val="24"/>
          <w:szCs w:val="24"/>
        </w:rPr>
        <w:t>hree properties were empty</w:t>
      </w:r>
      <w:r w:rsidRPr="00AE793A">
        <w:rPr>
          <w:rFonts w:ascii="Arial" w:hAnsi="Arial" w:cs="Arial"/>
          <w:sz w:val="24"/>
          <w:szCs w:val="24"/>
        </w:rPr>
        <w:t xml:space="preserve"> at the time of the survey.</w:t>
      </w:r>
      <w:r w:rsidR="00CA2935" w:rsidRPr="00AE793A">
        <w:rPr>
          <w:rFonts w:ascii="Arial" w:hAnsi="Arial" w:cs="Arial"/>
          <w:sz w:val="24"/>
          <w:szCs w:val="24"/>
        </w:rPr>
        <w:t xml:space="preserve"> </w:t>
      </w:r>
    </w:p>
    <w:p w14:paraId="7DAE1BCF" w14:textId="64024B29" w:rsidR="008937C6" w:rsidRPr="00AE793A" w:rsidRDefault="00991FE2" w:rsidP="00AE793A">
      <w:pPr>
        <w:spacing w:line="240" w:lineRule="auto"/>
        <w:rPr>
          <w:rFonts w:ascii="Arial" w:hAnsi="Arial" w:cs="Arial"/>
          <w:sz w:val="24"/>
          <w:szCs w:val="24"/>
        </w:rPr>
      </w:pPr>
      <w:r w:rsidRPr="00AE793A">
        <w:rPr>
          <w:rFonts w:ascii="Arial" w:hAnsi="Arial" w:cs="Arial"/>
          <w:sz w:val="24"/>
          <w:szCs w:val="24"/>
        </w:rPr>
        <w:t>The</w:t>
      </w:r>
      <w:r w:rsidR="008937C6" w:rsidRPr="00AE793A">
        <w:rPr>
          <w:rFonts w:ascii="Arial" w:hAnsi="Arial" w:cs="Arial"/>
          <w:sz w:val="24"/>
          <w:szCs w:val="24"/>
        </w:rPr>
        <w:t xml:space="preserve"> survey</w:t>
      </w:r>
      <w:r w:rsidRPr="00AE793A">
        <w:rPr>
          <w:rFonts w:ascii="Arial" w:hAnsi="Arial" w:cs="Arial"/>
          <w:sz w:val="24"/>
          <w:szCs w:val="24"/>
        </w:rPr>
        <w:t xml:space="preserve"> began on 19 February 2026 and closed on </w:t>
      </w:r>
      <w:r w:rsidR="00900FD7" w:rsidRPr="00AE793A">
        <w:rPr>
          <w:rFonts w:ascii="Arial" w:hAnsi="Arial" w:cs="Arial"/>
          <w:sz w:val="24"/>
          <w:szCs w:val="24"/>
        </w:rPr>
        <w:t>05 March 2026.</w:t>
      </w:r>
    </w:p>
    <w:p w14:paraId="1F59B51B" w14:textId="15EF35A0" w:rsidR="008937C6" w:rsidRPr="00AE793A" w:rsidRDefault="00991FE2" w:rsidP="00AE793A">
      <w:pPr>
        <w:spacing w:line="240" w:lineRule="auto"/>
        <w:rPr>
          <w:rFonts w:ascii="Arial" w:hAnsi="Arial" w:cs="Arial"/>
          <w:sz w:val="24"/>
          <w:szCs w:val="24"/>
        </w:rPr>
      </w:pPr>
      <w:r w:rsidRPr="00AE793A">
        <w:rPr>
          <w:rFonts w:ascii="Arial" w:hAnsi="Arial" w:cs="Arial"/>
          <w:sz w:val="24"/>
          <w:szCs w:val="24"/>
        </w:rPr>
        <w:t>The survey is confidential and r</w:t>
      </w:r>
      <w:r w:rsidR="008937C6" w:rsidRPr="00AE793A">
        <w:rPr>
          <w:rFonts w:ascii="Arial" w:hAnsi="Arial" w:cs="Arial"/>
          <w:sz w:val="24"/>
          <w:szCs w:val="24"/>
        </w:rPr>
        <w:t xml:space="preserve">esidents </w:t>
      </w:r>
      <w:r w:rsidRPr="00AE793A">
        <w:rPr>
          <w:rFonts w:ascii="Arial" w:hAnsi="Arial" w:cs="Arial"/>
          <w:sz w:val="24"/>
          <w:szCs w:val="24"/>
        </w:rPr>
        <w:t xml:space="preserve">were able to return the survey by post </w:t>
      </w:r>
      <w:r w:rsidR="002A3D01" w:rsidRPr="00AE793A">
        <w:rPr>
          <w:rFonts w:ascii="Arial" w:hAnsi="Arial" w:cs="Arial"/>
          <w:sz w:val="24"/>
          <w:szCs w:val="24"/>
        </w:rPr>
        <w:t xml:space="preserve">to Ramsey House or via a collection box set up within an accessible resident communal room. Residents also had the </w:t>
      </w:r>
      <w:r w:rsidRPr="00AE793A">
        <w:rPr>
          <w:rFonts w:ascii="Arial" w:hAnsi="Arial" w:cs="Arial"/>
          <w:sz w:val="24"/>
          <w:szCs w:val="24"/>
        </w:rPr>
        <w:t>opportunity to return the survey in person</w:t>
      </w:r>
      <w:r w:rsidR="002A3D01" w:rsidRPr="00AE793A">
        <w:rPr>
          <w:rFonts w:ascii="Arial" w:hAnsi="Arial" w:cs="Arial"/>
          <w:sz w:val="24"/>
          <w:szCs w:val="24"/>
        </w:rPr>
        <w:t xml:space="preserve"> if they did not wish for their information to remain anonymised. </w:t>
      </w:r>
      <w:r w:rsidRPr="00AE793A">
        <w:rPr>
          <w:rFonts w:ascii="Arial" w:hAnsi="Arial" w:cs="Arial"/>
          <w:sz w:val="24"/>
          <w:szCs w:val="24"/>
        </w:rPr>
        <w:t xml:space="preserve"> </w:t>
      </w:r>
    </w:p>
    <w:p w14:paraId="509CD66C" w14:textId="252D5501" w:rsidR="008937C6" w:rsidRPr="00AE793A" w:rsidRDefault="008937C6" w:rsidP="00AE793A">
      <w:pPr>
        <w:spacing w:line="240" w:lineRule="auto"/>
        <w:rPr>
          <w:rFonts w:ascii="Arial" w:hAnsi="Arial" w:cs="Arial"/>
          <w:sz w:val="24"/>
          <w:szCs w:val="24"/>
        </w:rPr>
      </w:pPr>
      <w:r w:rsidRPr="00AE793A">
        <w:rPr>
          <w:rFonts w:ascii="Arial" w:hAnsi="Arial" w:cs="Arial"/>
          <w:sz w:val="24"/>
          <w:szCs w:val="24"/>
        </w:rPr>
        <w:t xml:space="preserve">Residents </w:t>
      </w:r>
      <w:r w:rsidR="002A3D01" w:rsidRPr="00AE793A">
        <w:rPr>
          <w:rFonts w:ascii="Arial" w:hAnsi="Arial" w:cs="Arial"/>
          <w:sz w:val="24"/>
          <w:szCs w:val="24"/>
        </w:rPr>
        <w:t xml:space="preserve">were able to </w:t>
      </w:r>
      <w:r w:rsidRPr="00AE793A">
        <w:rPr>
          <w:rFonts w:ascii="Arial" w:hAnsi="Arial" w:cs="Arial"/>
          <w:sz w:val="24"/>
          <w:szCs w:val="24"/>
        </w:rPr>
        <w:t xml:space="preserve">seek assistance from </w:t>
      </w:r>
      <w:r w:rsidR="002A3D01" w:rsidRPr="00AE793A">
        <w:rPr>
          <w:rFonts w:ascii="Arial" w:hAnsi="Arial" w:cs="Arial"/>
          <w:sz w:val="24"/>
          <w:szCs w:val="24"/>
        </w:rPr>
        <w:t xml:space="preserve">staff if they did not wish for their survey to remain </w:t>
      </w:r>
      <w:r w:rsidR="00D97882" w:rsidRPr="00AE793A">
        <w:rPr>
          <w:rFonts w:ascii="Arial" w:hAnsi="Arial" w:cs="Arial"/>
          <w:sz w:val="24"/>
          <w:szCs w:val="24"/>
        </w:rPr>
        <w:t>anonymised</w:t>
      </w:r>
      <w:r w:rsidR="002A3D01" w:rsidRPr="00AE793A">
        <w:rPr>
          <w:rFonts w:ascii="Arial" w:hAnsi="Arial" w:cs="Arial"/>
          <w:sz w:val="24"/>
          <w:szCs w:val="24"/>
        </w:rPr>
        <w:t xml:space="preserve">. </w:t>
      </w:r>
      <w:r w:rsidRPr="00AE793A">
        <w:rPr>
          <w:rFonts w:ascii="Arial" w:hAnsi="Arial" w:cs="Arial"/>
          <w:sz w:val="24"/>
          <w:szCs w:val="24"/>
        </w:rPr>
        <w:t xml:space="preserve"> </w:t>
      </w:r>
    </w:p>
    <w:p w14:paraId="4A51DD5D" w14:textId="77777777" w:rsidR="00DD5D4D" w:rsidRDefault="00DD5D4D"/>
    <w:p w14:paraId="38A71C77" w14:textId="77777777" w:rsidR="008F66C4" w:rsidRDefault="008F66C4"/>
    <w:p w14:paraId="0DDF22DE" w14:textId="2F24B66E" w:rsidR="00DD5D4D" w:rsidRDefault="00DD5D4D" w:rsidP="00DD5D4D">
      <w:pPr>
        <w:rPr>
          <w:rFonts w:ascii="Arial" w:hAnsi="Arial" w:cs="Arial"/>
          <w:sz w:val="20"/>
          <w:szCs w:val="20"/>
        </w:rPr>
      </w:pPr>
    </w:p>
    <w:p w14:paraId="5E9288A1" w14:textId="77777777" w:rsidR="002C1EDD" w:rsidRDefault="002C1EDD" w:rsidP="00DD5D4D">
      <w:pPr>
        <w:rPr>
          <w:rFonts w:ascii="Arial" w:hAnsi="Arial" w:cs="Arial"/>
          <w:sz w:val="20"/>
          <w:szCs w:val="20"/>
        </w:rPr>
      </w:pPr>
    </w:p>
    <w:p w14:paraId="5F381E3C" w14:textId="77777777" w:rsidR="002C1EDD" w:rsidRDefault="002C1EDD" w:rsidP="00DD5D4D">
      <w:pPr>
        <w:rPr>
          <w:rFonts w:ascii="Arial" w:hAnsi="Arial" w:cs="Arial"/>
          <w:sz w:val="20"/>
          <w:szCs w:val="20"/>
        </w:rPr>
      </w:pPr>
    </w:p>
    <w:p w14:paraId="2617BB06" w14:textId="77777777" w:rsidR="007B2153" w:rsidRDefault="007B2153" w:rsidP="00DD5D4D">
      <w:pPr>
        <w:rPr>
          <w:rFonts w:ascii="Arial" w:hAnsi="Arial" w:cs="Arial"/>
          <w:sz w:val="20"/>
          <w:szCs w:val="20"/>
        </w:rPr>
      </w:pPr>
    </w:p>
    <w:p w14:paraId="4449665B" w14:textId="15259EF9" w:rsidR="00DD5D4D" w:rsidRPr="0027662E" w:rsidRDefault="00DD5D4D" w:rsidP="00DD5D4D">
      <w:pPr>
        <w:jc w:val="center"/>
        <w:rPr>
          <w:rFonts w:ascii="Arial" w:hAnsi="Arial" w:cs="Arial"/>
          <w:sz w:val="28"/>
          <w:szCs w:val="28"/>
          <w:u w:val="single"/>
        </w:rPr>
      </w:pPr>
      <w:r w:rsidRPr="0027662E">
        <w:rPr>
          <w:rFonts w:ascii="Arial" w:hAnsi="Arial" w:cs="Arial"/>
          <w:b/>
          <w:bCs/>
          <w:sz w:val="28"/>
          <w:szCs w:val="28"/>
          <w:u w:val="single"/>
        </w:rPr>
        <w:lastRenderedPageBreak/>
        <w:t>TSM Management Information 2025-26</w:t>
      </w:r>
    </w:p>
    <w:tbl>
      <w:tblPr>
        <w:tblStyle w:val="TableGrid"/>
        <w:tblW w:w="10103" w:type="dxa"/>
        <w:tblInd w:w="-289" w:type="dxa"/>
        <w:tblLayout w:type="fixed"/>
        <w:tblLook w:val="04A0" w:firstRow="1" w:lastRow="0" w:firstColumn="1" w:lastColumn="0" w:noHBand="0" w:noVBand="1"/>
      </w:tblPr>
      <w:tblGrid>
        <w:gridCol w:w="995"/>
        <w:gridCol w:w="3684"/>
        <w:gridCol w:w="1030"/>
        <w:gridCol w:w="4394"/>
      </w:tblGrid>
      <w:tr w:rsidR="00DD5D4D" w:rsidRPr="00260C66" w14:paraId="3B270D5F" w14:textId="77777777" w:rsidTr="003E752F">
        <w:tc>
          <w:tcPr>
            <w:tcW w:w="995" w:type="dxa"/>
            <w:shd w:val="clear" w:color="auto" w:fill="B4C6E7" w:themeFill="accent1" w:themeFillTint="66"/>
          </w:tcPr>
          <w:p w14:paraId="4EE88461" w14:textId="77777777" w:rsidR="00DD5D4D" w:rsidRPr="0027662E" w:rsidRDefault="00DD5D4D" w:rsidP="0027662E">
            <w:pPr>
              <w:rPr>
                <w:rFonts w:ascii="Arial" w:hAnsi="Arial" w:cs="Arial"/>
              </w:rPr>
            </w:pPr>
          </w:p>
        </w:tc>
        <w:tc>
          <w:tcPr>
            <w:tcW w:w="3684" w:type="dxa"/>
            <w:shd w:val="clear" w:color="auto" w:fill="B4C6E7" w:themeFill="accent1" w:themeFillTint="66"/>
          </w:tcPr>
          <w:p w14:paraId="492B567A" w14:textId="77777777" w:rsidR="00DD5D4D" w:rsidRPr="0027662E" w:rsidRDefault="00DD5D4D" w:rsidP="0027662E">
            <w:pPr>
              <w:rPr>
                <w:rFonts w:ascii="Arial" w:hAnsi="Arial" w:cs="Arial"/>
              </w:rPr>
            </w:pPr>
            <w:r w:rsidRPr="0027662E">
              <w:rPr>
                <w:rFonts w:ascii="Arial" w:hAnsi="Arial" w:cs="Arial"/>
              </w:rPr>
              <w:t>Building Safety</w:t>
            </w:r>
          </w:p>
        </w:tc>
        <w:tc>
          <w:tcPr>
            <w:tcW w:w="1030" w:type="dxa"/>
            <w:shd w:val="clear" w:color="auto" w:fill="B4C6E7" w:themeFill="accent1" w:themeFillTint="66"/>
          </w:tcPr>
          <w:p w14:paraId="1EA16CF9" w14:textId="77777777" w:rsidR="00DD5D4D" w:rsidRPr="0027662E" w:rsidRDefault="00DD5D4D" w:rsidP="0027662E">
            <w:pPr>
              <w:rPr>
                <w:rFonts w:ascii="Arial" w:hAnsi="Arial" w:cs="Arial"/>
              </w:rPr>
            </w:pPr>
            <w:r w:rsidRPr="0027662E">
              <w:rPr>
                <w:rFonts w:ascii="Arial" w:hAnsi="Arial" w:cs="Arial"/>
              </w:rPr>
              <w:t>Result</w:t>
            </w:r>
          </w:p>
        </w:tc>
        <w:tc>
          <w:tcPr>
            <w:tcW w:w="4394" w:type="dxa"/>
            <w:shd w:val="clear" w:color="auto" w:fill="B4C6E7" w:themeFill="accent1" w:themeFillTint="66"/>
          </w:tcPr>
          <w:p w14:paraId="31DE6074" w14:textId="77777777" w:rsidR="00DD5D4D" w:rsidRPr="0027662E" w:rsidRDefault="00DD5D4D" w:rsidP="0027662E">
            <w:pPr>
              <w:rPr>
                <w:rFonts w:ascii="Arial" w:hAnsi="Arial" w:cs="Arial"/>
              </w:rPr>
            </w:pPr>
            <w:r w:rsidRPr="0027662E">
              <w:rPr>
                <w:rFonts w:ascii="Arial" w:hAnsi="Arial" w:cs="Arial"/>
              </w:rPr>
              <w:t>Calculation</w:t>
            </w:r>
          </w:p>
        </w:tc>
      </w:tr>
      <w:tr w:rsidR="00DD5D4D" w:rsidRPr="00260C66" w14:paraId="59CFB3D6" w14:textId="77777777" w:rsidTr="003E752F">
        <w:tc>
          <w:tcPr>
            <w:tcW w:w="995" w:type="dxa"/>
          </w:tcPr>
          <w:p w14:paraId="6ED42B44" w14:textId="77777777" w:rsidR="00DD5D4D" w:rsidRPr="0027662E" w:rsidRDefault="00DD5D4D" w:rsidP="0027662E">
            <w:pPr>
              <w:rPr>
                <w:rFonts w:ascii="Arial" w:hAnsi="Arial" w:cs="Arial"/>
              </w:rPr>
            </w:pPr>
            <w:r w:rsidRPr="0027662E">
              <w:rPr>
                <w:rFonts w:ascii="Arial" w:hAnsi="Arial" w:cs="Arial"/>
              </w:rPr>
              <w:t>BS01</w:t>
            </w:r>
          </w:p>
        </w:tc>
        <w:tc>
          <w:tcPr>
            <w:tcW w:w="3684" w:type="dxa"/>
          </w:tcPr>
          <w:p w14:paraId="1FE016BD" w14:textId="06ECC26F" w:rsidR="00DD5D4D" w:rsidRPr="0027662E" w:rsidRDefault="00DD5D4D" w:rsidP="0027662E">
            <w:pPr>
              <w:rPr>
                <w:rFonts w:ascii="Arial" w:hAnsi="Arial" w:cs="Arial"/>
              </w:rPr>
            </w:pPr>
            <w:r w:rsidRPr="0027662E">
              <w:rPr>
                <w:rFonts w:ascii="Arial" w:hAnsi="Arial" w:cs="Arial"/>
              </w:rPr>
              <w:t>Proportion of homes for which all required gas safety checks have been carried out</w:t>
            </w:r>
            <w:r w:rsidR="002C1EDD" w:rsidRPr="0027662E">
              <w:rPr>
                <w:rFonts w:ascii="Arial" w:hAnsi="Arial" w:cs="Arial"/>
              </w:rPr>
              <w:t>.</w:t>
            </w:r>
          </w:p>
          <w:p w14:paraId="72D5197D" w14:textId="77777777" w:rsidR="00DD5D4D" w:rsidRPr="0027662E" w:rsidRDefault="00DD5D4D" w:rsidP="0027662E">
            <w:pPr>
              <w:rPr>
                <w:rFonts w:ascii="Arial" w:hAnsi="Arial" w:cs="Arial"/>
              </w:rPr>
            </w:pPr>
          </w:p>
        </w:tc>
        <w:tc>
          <w:tcPr>
            <w:tcW w:w="1030" w:type="dxa"/>
          </w:tcPr>
          <w:p w14:paraId="4CA38645" w14:textId="77777777" w:rsidR="00DD5D4D" w:rsidRPr="0027662E" w:rsidRDefault="00DD5D4D" w:rsidP="0027662E">
            <w:pPr>
              <w:rPr>
                <w:rFonts w:ascii="Arial" w:hAnsi="Arial" w:cs="Arial"/>
              </w:rPr>
            </w:pPr>
            <w:r w:rsidRPr="0027662E">
              <w:rPr>
                <w:rFonts w:ascii="Arial" w:hAnsi="Arial" w:cs="Arial"/>
              </w:rPr>
              <w:t>100%</w:t>
            </w:r>
          </w:p>
        </w:tc>
        <w:tc>
          <w:tcPr>
            <w:tcW w:w="4394" w:type="dxa"/>
          </w:tcPr>
          <w:p w14:paraId="5F138D84" w14:textId="20F76EC1" w:rsidR="00DD5D4D" w:rsidRPr="0027662E" w:rsidRDefault="00DD5D4D" w:rsidP="0027662E">
            <w:pPr>
              <w:rPr>
                <w:rFonts w:ascii="Arial" w:hAnsi="Arial" w:cs="Arial"/>
              </w:rPr>
            </w:pPr>
            <w:r w:rsidRPr="0027662E">
              <w:rPr>
                <w:rFonts w:ascii="Arial" w:hAnsi="Arial" w:cs="Arial"/>
              </w:rPr>
              <w:t>Number of dwelling units</w:t>
            </w:r>
            <w:r w:rsidR="00CB39A2" w:rsidRPr="0027662E">
              <w:rPr>
                <w:rFonts w:ascii="Arial" w:hAnsi="Arial" w:cs="Arial"/>
              </w:rPr>
              <w:t xml:space="preserve"> requiring gas safety checks</w:t>
            </w:r>
            <w:r w:rsidR="002C1EDD" w:rsidRPr="0027662E">
              <w:rPr>
                <w:rFonts w:ascii="Arial" w:hAnsi="Arial" w:cs="Arial"/>
              </w:rPr>
              <w:t xml:space="preserve"> is </w:t>
            </w:r>
            <w:r w:rsidR="00CB39A2" w:rsidRPr="0027662E">
              <w:rPr>
                <w:rFonts w:ascii="Arial" w:hAnsi="Arial" w:cs="Arial"/>
              </w:rPr>
              <w:t>12</w:t>
            </w:r>
            <w:r w:rsidR="002C1EDD" w:rsidRPr="0027662E">
              <w:rPr>
                <w:rFonts w:ascii="Arial" w:hAnsi="Arial" w:cs="Arial"/>
              </w:rPr>
              <w:t xml:space="preserve">. All gas safety checks </w:t>
            </w:r>
            <w:r w:rsidR="00BB03DA" w:rsidRPr="0027662E">
              <w:rPr>
                <w:rFonts w:ascii="Arial" w:hAnsi="Arial" w:cs="Arial"/>
              </w:rPr>
              <w:t>have been</w:t>
            </w:r>
            <w:r w:rsidR="002C1EDD" w:rsidRPr="0027662E">
              <w:rPr>
                <w:rFonts w:ascii="Arial" w:hAnsi="Arial" w:cs="Arial"/>
              </w:rPr>
              <w:t xml:space="preserve"> carried out and have</w:t>
            </w:r>
            <w:r w:rsidRPr="0027662E">
              <w:rPr>
                <w:rFonts w:ascii="Arial" w:hAnsi="Arial" w:cs="Arial"/>
              </w:rPr>
              <w:t xml:space="preserve"> valid gas certificates</w:t>
            </w:r>
            <w:r w:rsidR="00FE67D9" w:rsidRPr="0027662E">
              <w:rPr>
                <w:rFonts w:ascii="Arial" w:hAnsi="Arial" w:cs="Arial"/>
              </w:rPr>
              <w:t>.</w:t>
            </w:r>
          </w:p>
          <w:p w14:paraId="421FD233" w14:textId="4B3F21C7" w:rsidR="00CB39A2" w:rsidRPr="0027662E" w:rsidRDefault="00CB39A2" w:rsidP="0027662E">
            <w:pPr>
              <w:rPr>
                <w:rFonts w:ascii="Arial" w:hAnsi="Arial" w:cs="Arial"/>
              </w:rPr>
            </w:pPr>
          </w:p>
        </w:tc>
      </w:tr>
      <w:tr w:rsidR="00DD5D4D" w:rsidRPr="00260C66" w14:paraId="71EF89FB" w14:textId="77777777" w:rsidTr="003E752F">
        <w:tc>
          <w:tcPr>
            <w:tcW w:w="995" w:type="dxa"/>
          </w:tcPr>
          <w:p w14:paraId="0DAAEEA4" w14:textId="77777777" w:rsidR="00DD5D4D" w:rsidRPr="0027662E" w:rsidRDefault="00DD5D4D" w:rsidP="0027662E">
            <w:pPr>
              <w:rPr>
                <w:rFonts w:ascii="Arial" w:hAnsi="Arial" w:cs="Arial"/>
              </w:rPr>
            </w:pPr>
            <w:r w:rsidRPr="0027662E">
              <w:rPr>
                <w:rFonts w:ascii="Arial" w:hAnsi="Arial" w:cs="Arial"/>
              </w:rPr>
              <w:t xml:space="preserve">BS02 </w:t>
            </w:r>
          </w:p>
          <w:p w14:paraId="7191BDE0" w14:textId="77777777" w:rsidR="00DD5D4D" w:rsidRPr="0027662E" w:rsidRDefault="00DD5D4D" w:rsidP="0027662E">
            <w:pPr>
              <w:rPr>
                <w:rFonts w:ascii="Arial" w:hAnsi="Arial" w:cs="Arial"/>
              </w:rPr>
            </w:pPr>
          </w:p>
        </w:tc>
        <w:tc>
          <w:tcPr>
            <w:tcW w:w="3684" w:type="dxa"/>
          </w:tcPr>
          <w:p w14:paraId="2A4DDFBD" w14:textId="444E50C7" w:rsidR="00DD5D4D" w:rsidRPr="0027662E" w:rsidRDefault="00DD5D4D" w:rsidP="0027662E">
            <w:pPr>
              <w:rPr>
                <w:rFonts w:ascii="Arial" w:hAnsi="Arial" w:cs="Arial"/>
              </w:rPr>
            </w:pPr>
            <w:r w:rsidRPr="0027662E">
              <w:rPr>
                <w:rFonts w:ascii="Arial" w:hAnsi="Arial" w:cs="Arial"/>
              </w:rPr>
              <w:t>Proportion of homes for which all required fire risk assessments</w:t>
            </w:r>
            <w:r w:rsidR="00BB03DA" w:rsidRPr="0027662E">
              <w:rPr>
                <w:rFonts w:ascii="Arial" w:hAnsi="Arial" w:cs="Arial"/>
              </w:rPr>
              <w:t xml:space="preserve"> (FRA’s)</w:t>
            </w:r>
            <w:r w:rsidRPr="0027662E">
              <w:rPr>
                <w:rFonts w:ascii="Arial" w:hAnsi="Arial" w:cs="Arial"/>
              </w:rPr>
              <w:t xml:space="preserve"> have been carried out</w:t>
            </w:r>
            <w:r w:rsidR="00837039" w:rsidRPr="0027662E">
              <w:rPr>
                <w:rFonts w:ascii="Arial" w:hAnsi="Arial" w:cs="Arial"/>
              </w:rPr>
              <w:t>.</w:t>
            </w:r>
          </w:p>
        </w:tc>
        <w:tc>
          <w:tcPr>
            <w:tcW w:w="1030" w:type="dxa"/>
          </w:tcPr>
          <w:p w14:paraId="2B52D3F3" w14:textId="77777777" w:rsidR="00DD5D4D" w:rsidRPr="0027662E" w:rsidRDefault="00DD5D4D" w:rsidP="0027662E">
            <w:pPr>
              <w:rPr>
                <w:rFonts w:ascii="Arial" w:hAnsi="Arial" w:cs="Arial"/>
              </w:rPr>
            </w:pPr>
            <w:r w:rsidRPr="0027662E">
              <w:rPr>
                <w:rFonts w:ascii="Arial" w:hAnsi="Arial" w:cs="Arial"/>
              </w:rPr>
              <w:t>100%</w:t>
            </w:r>
          </w:p>
        </w:tc>
        <w:tc>
          <w:tcPr>
            <w:tcW w:w="4394" w:type="dxa"/>
          </w:tcPr>
          <w:p w14:paraId="6D27A220" w14:textId="5CFDC183" w:rsidR="00DD5D4D" w:rsidRPr="0027662E" w:rsidRDefault="00DD5D4D" w:rsidP="0027662E">
            <w:pPr>
              <w:rPr>
                <w:rFonts w:ascii="Arial" w:hAnsi="Arial" w:cs="Arial"/>
              </w:rPr>
            </w:pPr>
            <w:r w:rsidRPr="0027662E">
              <w:rPr>
                <w:rFonts w:ascii="Arial" w:hAnsi="Arial" w:cs="Arial"/>
              </w:rPr>
              <w:t xml:space="preserve">Number of dwelling units </w:t>
            </w:r>
            <w:r w:rsidR="00CB39A2" w:rsidRPr="0027662E">
              <w:rPr>
                <w:rFonts w:ascii="Arial" w:hAnsi="Arial" w:cs="Arial"/>
              </w:rPr>
              <w:t>within properties that required FRA</w:t>
            </w:r>
            <w:r w:rsidR="00FE67D9" w:rsidRPr="0027662E">
              <w:rPr>
                <w:rFonts w:ascii="Arial" w:hAnsi="Arial" w:cs="Arial"/>
              </w:rPr>
              <w:t xml:space="preserve"> is 21</w:t>
            </w:r>
            <w:r w:rsidRPr="0027662E">
              <w:rPr>
                <w:rFonts w:ascii="Arial" w:hAnsi="Arial" w:cs="Arial"/>
              </w:rPr>
              <w:t xml:space="preserve"> </w:t>
            </w:r>
            <w:r w:rsidR="00FE67D9" w:rsidRPr="0027662E">
              <w:rPr>
                <w:rFonts w:ascii="Arial" w:hAnsi="Arial" w:cs="Arial"/>
              </w:rPr>
              <w:t>(</w:t>
            </w:r>
            <w:r w:rsidR="00E3705A" w:rsidRPr="0027662E">
              <w:rPr>
                <w:rFonts w:ascii="Arial" w:hAnsi="Arial" w:cs="Arial"/>
              </w:rPr>
              <w:t>Thornley House</w:t>
            </w:r>
            <w:r w:rsidR="0060417E" w:rsidRPr="0027662E">
              <w:rPr>
                <w:rFonts w:ascii="Arial" w:hAnsi="Arial" w:cs="Arial"/>
              </w:rPr>
              <w:t>, Ferens House, Clergy Flats</w:t>
            </w:r>
            <w:r w:rsidR="00FE67D9" w:rsidRPr="0027662E">
              <w:rPr>
                <w:rFonts w:ascii="Arial" w:hAnsi="Arial" w:cs="Arial"/>
              </w:rPr>
              <w:t xml:space="preserve">). </w:t>
            </w:r>
            <w:r w:rsidR="0060417E" w:rsidRPr="0027662E">
              <w:rPr>
                <w:rFonts w:ascii="Arial" w:hAnsi="Arial" w:cs="Arial"/>
              </w:rPr>
              <w:t>FRA</w:t>
            </w:r>
            <w:r w:rsidR="00FE67D9" w:rsidRPr="0027662E">
              <w:rPr>
                <w:rFonts w:ascii="Arial" w:hAnsi="Arial" w:cs="Arial"/>
              </w:rPr>
              <w:t>’</w:t>
            </w:r>
            <w:r w:rsidR="0060417E" w:rsidRPr="0027662E">
              <w:rPr>
                <w:rFonts w:ascii="Arial" w:hAnsi="Arial" w:cs="Arial"/>
              </w:rPr>
              <w:t xml:space="preserve">s </w:t>
            </w:r>
            <w:r w:rsidR="00FE67D9" w:rsidRPr="0027662E">
              <w:rPr>
                <w:rFonts w:ascii="Arial" w:hAnsi="Arial" w:cs="Arial"/>
              </w:rPr>
              <w:t>completed f</w:t>
            </w:r>
            <w:r w:rsidR="0060417E" w:rsidRPr="0027662E">
              <w:rPr>
                <w:rFonts w:ascii="Arial" w:hAnsi="Arial" w:cs="Arial"/>
              </w:rPr>
              <w:t>or all three buildings c</w:t>
            </w:r>
            <w:r w:rsidR="00FE67D9" w:rsidRPr="0027662E">
              <w:rPr>
                <w:rFonts w:ascii="Arial" w:hAnsi="Arial" w:cs="Arial"/>
              </w:rPr>
              <w:t>omprising</w:t>
            </w:r>
            <w:r w:rsidR="0060417E" w:rsidRPr="0027662E">
              <w:rPr>
                <w:rFonts w:ascii="Arial" w:hAnsi="Arial" w:cs="Arial"/>
              </w:rPr>
              <w:t xml:space="preserve"> 21 dwelling units</w:t>
            </w:r>
            <w:r w:rsidR="00FE67D9" w:rsidRPr="0027662E">
              <w:rPr>
                <w:rFonts w:ascii="Arial" w:hAnsi="Arial" w:cs="Arial"/>
              </w:rPr>
              <w:t>.</w:t>
            </w:r>
          </w:p>
          <w:p w14:paraId="60C147E2" w14:textId="3C4BE1D8" w:rsidR="00DD5D4D" w:rsidRPr="0027662E" w:rsidRDefault="00DD5D4D" w:rsidP="0027662E">
            <w:pPr>
              <w:rPr>
                <w:rFonts w:ascii="Arial" w:hAnsi="Arial" w:cs="Arial"/>
              </w:rPr>
            </w:pPr>
          </w:p>
        </w:tc>
      </w:tr>
      <w:tr w:rsidR="00DD5D4D" w:rsidRPr="00260C66" w14:paraId="47911C3D" w14:textId="77777777" w:rsidTr="003E752F">
        <w:tc>
          <w:tcPr>
            <w:tcW w:w="995" w:type="dxa"/>
          </w:tcPr>
          <w:p w14:paraId="03382AD3" w14:textId="77777777" w:rsidR="00DD5D4D" w:rsidRPr="0027662E" w:rsidRDefault="00DD5D4D" w:rsidP="0027662E">
            <w:pPr>
              <w:rPr>
                <w:rFonts w:ascii="Arial" w:hAnsi="Arial" w:cs="Arial"/>
              </w:rPr>
            </w:pPr>
            <w:r w:rsidRPr="0027662E">
              <w:rPr>
                <w:rFonts w:ascii="Arial" w:hAnsi="Arial" w:cs="Arial"/>
              </w:rPr>
              <w:t>BS03</w:t>
            </w:r>
          </w:p>
          <w:p w14:paraId="1CCF855F" w14:textId="77777777" w:rsidR="00DD5D4D" w:rsidRPr="0027662E" w:rsidRDefault="00DD5D4D" w:rsidP="0027662E">
            <w:pPr>
              <w:rPr>
                <w:rFonts w:ascii="Arial" w:hAnsi="Arial" w:cs="Arial"/>
              </w:rPr>
            </w:pPr>
          </w:p>
        </w:tc>
        <w:tc>
          <w:tcPr>
            <w:tcW w:w="3684" w:type="dxa"/>
          </w:tcPr>
          <w:p w14:paraId="029BD255" w14:textId="63B33778" w:rsidR="00DD5D4D" w:rsidRPr="0027662E" w:rsidRDefault="00DD5D4D" w:rsidP="0027662E">
            <w:pPr>
              <w:rPr>
                <w:rFonts w:ascii="Arial" w:hAnsi="Arial" w:cs="Arial"/>
              </w:rPr>
            </w:pPr>
            <w:r w:rsidRPr="0027662E">
              <w:rPr>
                <w:rFonts w:ascii="Arial" w:hAnsi="Arial" w:cs="Arial"/>
              </w:rPr>
              <w:t xml:space="preserve">Proportion of homes for which </w:t>
            </w:r>
            <w:r w:rsidR="0060417E" w:rsidRPr="0027662E">
              <w:rPr>
                <w:rFonts w:ascii="Arial" w:hAnsi="Arial" w:cs="Arial"/>
              </w:rPr>
              <w:t>all required asbestos management surveys or re – inspections have been carried out</w:t>
            </w:r>
            <w:r w:rsidR="00837039" w:rsidRPr="0027662E">
              <w:rPr>
                <w:rFonts w:ascii="Arial" w:hAnsi="Arial" w:cs="Arial"/>
              </w:rPr>
              <w:t>.</w:t>
            </w:r>
          </w:p>
        </w:tc>
        <w:tc>
          <w:tcPr>
            <w:tcW w:w="1030" w:type="dxa"/>
          </w:tcPr>
          <w:p w14:paraId="2EE0A899" w14:textId="4D00BF50" w:rsidR="008C4668" w:rsidRPr="0027662E" w:rsidRDefault="008C4668" w:rsidP="0027662E">
            <w:pPr>
              <w:rPr>
                <w:rFonts w:ascii="Arial" w:hAnsi="Arial" w:cs="Arial"/>
              </w:rPr>
            </w:pPr>
            <w:r w:rsidRPr="0027662E">
              <w:rPr>
                <w:rFonts w:ascii="Arial" w:hAnsi="Arial" w:cs="Arial"/>
              </w:rPr>
              <w:t>100%</w:t>
            </w:r>
          </w:p>
        </w:tc>
        <w:tc>
          <w:tcPr>
            <w:tcW w:w="4394" w:type="dxa"/>
          </w:tcPr>
          <w:p w14:paraId="2151EE87" w14:textId="77777777" w:rsidR="009F6C71" w:rsidRPr="0027662E" w:rsidRDefault="007072DE" w:rsidP="0027662E">
            <w:pPr>
              <w:rPr>
                <w:rFonts w:ascii="Arial" w:hAnsi="Arial" w:cs="Arial"/>
              </w:rPr>
            </w:pPr>
            <w:r w:rsidRPr="0027662E">
              <w:rPr>
                <w:rFonts w:ascii="Arial" w:hAnsi="Arial" w:cs="Arial"/>
              </w:rPr>
              <w:t xml:space="preserve">There are no properties with </w:t>
            </w:r>
            <w:r w:rsidR="00DD5D4D" w:rsidRPr="0027662E">
              <w:rPr>
                <w:rFonts w:ascii="Arial" w:hAnsi="Arial" w:cs="Arial"/>
              </w:rPr>
              <w:t>dwelling units</w:t>
            </w:r>
            <w:r w:rsidR="008C4668" w:rsidRPr="0027662E">
              <w:rPr>
                <w:rFonts w:ascii="Arial" w:hAnsi="Arial" w:cs="Arial"/>
              </w:rPr>
              <w:t xml:space="preserve"> requiring asbestos management survey or re inspection</w:t>
            </w:r>
            <w:r w:rsidRPr="0027662E">
              <w:rPr>
                <w:rFonts w:ascii="Arial" w:hAnsi="Arial" w:cs="Arial"/>
              </w:rPr>
              <w:t xml:space="preserve">. Asbestos only in Beddell House and Ramsey House and asbestos management surveys complete for these areas. </w:t>
            </w:r>
            <w:r w:rsidR="008C4668" w:rsidRPr="0027662E">
              <w:rPr>
                <w:rFonts w:ascii="Arial" w:hAnsi="Arial" w:cs="Arial"/>
              </w:rPr>
              <w:t xml:space="preserve"> </w:t>
            </w:r>
          </w:p>
          <w:p w14:paraId="7BB0C561" w14:textId="226AACFE" w:rsidR="007072DE" w:rsidRPr="0027662E" w:rsidRDefault="007072DE" w:rsidP="0027662E">
            <w:pPr>
              <w:rPr>
                <w:rFonts w:ascii="Arial" w:hAnsi="Arial" w:cs="Arial"/>
              </w:rPr>
            </w:pPr>
          </w:p>
        </w:tc>
      </w:tr>
      <w:tr w:rsidR="00DD5D4D" w:rsidRPr="00260C66" w14:paraId="479FE814" w14:textId="77777777" w:rsidTr="003E752F">
        <w:tc>
          <w:tcPr>
            <w:tcW w:w="995" w:type="dxa"/>
          </w:tcPr>
          <w:p w14:paraId="61B8AD5F" w14:textId="77777777" w:rsidR="00DD5D4D" w:rsidRPr="0027662E" w:rsidRDefault="008C4668" w:rsidP="0027662E">
            <w:pPr>
              <w:rPr>
                <w:rFonts w:ascii="Arial" w:hAnsi="Arial" w:cs="Arial"/>
              </w:rPr>
            </w:pPr>
            <w:r w:rsidRPr="0027662E">
              <w:rPr>
                <w:rFonts w:ascii="Arial" w:hAnsi="Arial" w:cs="Arial"/>
              </w:rPr>
              <w:t>BS04</w:t>
            </w:r>
          </w:p>
          <w:p w14:paraId="6D3BF690" w14:textId="5BF4ED8E" w:rsidR="008C4668" w:rsidRPr="0027662E" w:rsidRDefault="008C4668" w:rsidP="0027662E">
            <w:pPr>
              <w:rPr>
                <w:rFonts w:ascii="Arial" w:hAnsi="Arial" w:cs="Arial"/>
              </w:rPr>
            </w:pPr>
          </w:p>
        </w:tc>
        <w:tc>
          <w:tcPr>
            <w:tcW w:w="3684" w:type="dxa"/>
          </w:tcPr>
          <w:p w14:paraId="306EDD16" w14:textId="4F5AD1E5" w:rsidR="008C4668" w:rsidRPr="0027662E" w:rsidRDefault="008C4668" w:rsidP="0027662E">
            <w:pPr>
              <w:rPr>
                <w:rFonts w:ascii="Arial" w:hAnsi="Arial" w:cs="Arial"/>
              </w:rPr>
            </w:pPr>
            <w:r w:rsidRPr="0027662E">
              <w:rPr>
                <w:rFonts w:ascii="Arial" w:hAnsi="Arial" w:cs="Arial"/>
              </w:rPr>
              <w:t>Proportion of homes for which all required legionella risk assessments</w:t>
            </w:r>
            <w:r w:rsidR="00BB03DA" w:rsidRPr="0027662E">
              <w:rPr>
                <w:rFonts w:ascii="Arial" w:hAnsi="Arial" w:cs="Arial"/>
              </w:rPr>
              <w:t xml:space="preserve"> (LRA’s)</w:t>
            </w:r>
            <w:r w:rsidRPr="0027662E">
              <w:rPr>
                <w:rFonts w:ascii="Arial" w:hAnsi="Arial" w:cs="Arial"/>
              </w:rPr>
              <w:t xml:space="preserve"> </w:t>
            </w:r>
            <w:r w:rsidR="004A2EB0" w:rsidRPr="0027662E">
              <w:rPr>
                <w:rFonts w:ascii="Arial" w:hAnsi="Arial" w:cs="Arial"/>
              </w:rPr>
              <w:t xml:space="preserve">have been </w:t>
            </w:r>
            <w:r w:rsidRPr="0027662E">
              <w:rPr>
                <w:rFonts w:ascii="Arial" w:hAnsi="Arial" w:cs="Arial"/>
              </w:rPr>
              <w:t>carried out</w:t>
            </w:r>
            <w:r w:rsidR="00837039" w:rsidRPr="0027662E">
              <w:rPr>
                <w:rFonts w:ascii="Arial" w:hAnsi="Arial" w:cs="Arial"/>
              </w:rPr>
              <w:t>.</w:t>
            </w:r>
          </w:p>
        </w:tc>
        <w:tc>
          <w:tcPr>
            <w:tcW w:w="1030" w:type="dxa"/>
          </w:tcPr>
          <w:p w14:paraId="282468B0" w14:textId="5AA8A9A0" w:rsidR="008C4668" w:rsidRPr="0027662E" w:rsidRDefault="008C4668" w:rsidP="0027662E">
            <w:pPr>
              <w:rPr>
                <w:rFonts w:ascii="Arial" w:hAnsi="Arial" w:cs="Arial"/>
              </w:rPr>
            </w:pPr>
            <w:r w:rsidRPr="0027662E">
              <w:rPr>
                <w:rFonts w:ascii="Arial" w:hAnsi="Arial" w:cs="Arial"/>
              </w:rPr>
              <w:t>100%</w:t>
            </w:r>
          </w:p>
        </w:tc>
        <w:tc>
          <w:tcPr>
            <w:tcW w:w="4394" w:type="dxa"/>
          </w:tcPr>
          <w:p w14:paraId="1C393171" w14:textId="29C3ACB7" w:rsidR="008C4668" w:rsidRPr="0027662E" w:rsidRDefault="008C4668" w:rsidP="0027662E">
            <w:pPr>
              <w:rPr>
                <w:rFonts w:ascii="Arial" w:hAnsi="Arial" w:cs="Arial"/>
              </w:rPr>
            </w:pPr>
            <w:r w:rsidRPr="0027662E">
              <w:rPr>
                <w:rFonts w:ascii="Arial" w:hAnsi="Arial" w:cs="Arial"/>
              </w:rPr>
              <w:t xml:space="preserve">One property with 12 </w:t>
            </w:r>
            <w:r w:rsidR="009F6C71" w:rsidRPr="0027662E">
              <w:rPr>
                <w:rFonts w:ascii="Arial" w:hAnsi="Arial" w:cs="Arial"/>
              </w:rPr>
              <w:t>a</w:t>
            </w:r>
            <w:r w:rsidRPr="0027662E">
              <w:rPr>
                <w:rFonts w:ascii="Arial" w:hAnsi="Arial" w:cs="Arial"/>
              </w:rPr>
              <w:t>partments requires LRA</w:t>
            </w:r>
            <w:r w:rsidR="009F6C71" w:rsidRPr="0027662E">
              <w:rPr>
                <w:rFonts w:ascii="Arial" w:hAnsi="Arial" w:cs="Arial"/>
              </w:rPr>
              <w:t xml:space="preserve">, </w:t>
            </w:r>
            <w:r w:rsidRPr="0027662E">
              <w:rPr>
                <w:rFonts w:ascii="Arial" w:hAnsi="Arial" w:cs="Arial"/>
              </w:rPr>
              <w:t>Thornley House</w:t>
            </w:r>
            <w:r w:rsidR="009F6C71" w:rsidRPr="0027662E">
              <w:rPr>
                <w:rFonts w:ascii="Arial" w:hAnsi="Arial" w:cs="Arial"/>
              </w:rPr>
              <w:t>. All</w:t>
            </w:r>
            <w:r w:rsidRPr="0027662E">
              <w:rPr>
                <w:rFonts w:ascii="Arial" w:hAnsi="Arial" w:cs="Arial"/>
              </w:rPr>
              <w:t xml:space="preserve"> </w:t>
            </w:r>
            <w:r w:rsidR="00BB03DA" w:rsidRPr="0027662E">
              <w:rPr>
                <w:rFonts w:ascii="Arial" w:hAnsi="Arial" w:cs="Arial"/>
              </w:rPr>
              <w:t xml:space="preserve">LRA’s </w:t>
            </w:r>
            <w:r w:rsidRPr="0027662E">
              <w:rPr>
                <w:rFonts w:ascii="Arial" w:hAnsi="Arial" w:cs="Arial"/>
              </w:rPr>
              <w:t>and testing carried out</w:t>
            </w:r>
            <w:r w:rsidR="009F6C71" w:rsidRPr="0027662E">
              <w:rPr>
                <w:rFonts w:ascii="Arial" w:hAnsi="Arial" w:cs="Arial"/>
              </w:rPr>
              <w:t>.</w:t>
            </w:r>
          </w:p>
          <w:p w14:paraId="17D0FDA9" w14:textId="38C52DAB" w:rsidR="009F6C71" w:rsidRPr="0027662E" w:rsidRDefault="009F6C71" w:rsidP="0027662E">
            <w:pPr>
              <w:rPr>
                <w:rFonts w:ascii="Arial" w:hAnsi="Arial" w:cs="Arial"/>
              </w:rPr>
            </w:pPr>
          </w:p>
        </w:tc>
      </w:tr>
      <w:tr w:rsidR="00DD5D4D" w:rsidRPr="00260C66" w14:paraId="3EEFA7E2" w14:textId="77777777" w:rsidTr="003E752F">
        <w:trPr>
          <w:trHeight w:val="634"/>
        </w:trPr>
        <w:tc>
          <w:tcPr>
            <w:tcW w:w="995" w:type="dxa"/>
          </w:tcPr>
          <w:p w14:paraId="2C458156" w14:textId="61660B82" w:rsidR="00DD5D4D" w:rsidRPr="0027662E" w:rsidRDefault="008C4668" w:rsidP="0027662E">
            <w:pPr>
              <w:rPr>
                <w:rFonts w:ascii="Arial" w:hAnsi="Arial" w:cs="Arial"/>
              </w:rPr>
            </w:pPr>
            <w:r w:rsidRPr="0027662E">
              <w:rPr>
                <w:rFonts w:ascii="Arial" w:hAnsi="Arial" w:cs="Arial"/>
              </w:rPr>
              <w:t>BS05</w:t>
            </w:r>
          </w:p>
          <w:p w14:paraId="017F8DDF" w14:textId="77777777" w:rsidR="00DD5D4D" w:rsidRPr="0027662E" w:rsidRDefault="00DD5D4D" w:rsidP="0027662E">
            <w:pPr>
              <w:rPr>
                <w:rFonts w:ascii="Arial" w:hAnsi="Arial" w:cs="Arial"/>
              </w:rPr>
            </w:pPr>
          </w:p>
        </w:tc>
        <w:tc>
          <w:tcPr>
            <w:tcW w:w="3684" w:type="dxa"/>
          </w:tcPr>
          <w:p w14:paraId="680A52F1" w14:textId="297F4127" w:rsidR="008C4668" w:rsidRPr="0027662E" w:rsidRDefault="008C4668" w:rsidP="0027662E">
            <w:pPr>
              <w:rPr>
                <w:rFonts w:ascii="Arial" w:hAnsi="Arial" w:cs="Arial"/>
              </w:rPr>
            </w:pPr>
            <w:r w:rsidRPr="0027662E">
              <w:rPr>
                <w:rFonts w:ascii="Arial" w:hAnsi="Arial" w:cs="Arial"/>
              </w:rPr>
              <w:t>Proportion of homes</w:t>
            </w:r>
            <w:r w:rsidR="009D245F" w:rsidRPr="0027662E">
              <w:rPr>
                <w:rFonts w:ascii="Arial" w:hAnsi="Arial" w:cs="Arial"/>
              </w:rPr>
              <w:t xml:space="preserve"> </w:t>
            </w:r>
            <w:r w:rsidRPr="0027662E">
              <w:rPr>
                <w:rFonts w:ascii="Arial" w:hAnsi="Arial" w:cs="Arial"/>
              </w:rPr>
              <w:t>f</w:t>
            </w:r>
            <w:r w:rsidR="009D245F" w:rsidRPr="0027662E">
              <w:rPr>
                <w:rFonts w:ascii="Arial" w:hAnsi="Arial" w:cs="Arial"/>
              </w:rPr>
              <w:t>o</w:t>
            </w:r>
            <w:r w:rsidRPr="0027662E">
              <w:rPr>
                <w:rFonts w:ascii="Arial" w:hAnsi="Arial" w:cs="Arial"/>
              </w:rPr>
              <w:t xml:space="preserve">r which all communal passenger lift safety checks </w:t>
            </w:r>
            <w:r w:rsidR="00882295" w:rsidRPr="0027662E">
              <w:rPr>
                <w:rFonts w:ascii="Arial" w:hAnsi="Arial" w:cs="Arial"/>
              </w:rPr>
              <w:t>have been</w:t>
            </w:r>
            <w:r w:rsidR="009D245F" w:rsidRPr="0027662E">
              <w:rPr>
                <w:rFonts w:ascii="Arial" w:hAnsi="Arial" w:cs="Arial"/>
              </w:rPr>
              <w:t xml:space="preserve"> carried out</w:t>
            </w:r>
            <w:r w:rsidR="00837039" w:rsidRPr="0027662E">
              <w:rPr>
                <w:rFonts w:ascii="Arial" w:hAnsi="Arial" w:cs="Arial"/>
              </w:rPr>
              <w:t>.</w:t>
            </w:r>
          </w:p>
          <w:p w14:paraId="15725E62" w14:textId="4853D992" w:rsidR="00CA569D" w:rsidRPr="0027662E" w:rsidRDefault="00CA569D" w:rsidP="0027662E">
            <w:pPr>
              <w:rPr>
                <w:rFonts w:ascii="Arial" w:hAnsi="Arial" w:cs="Arial"/>
              </w:rPr>
            </w:pPr>
          </w:p>
        </w:tc>
        <w:tc>
          <w:tcPr>
            <w:tcW w:w="1030" w:type="dxa"/>
          </w:tcPr>
          <w:p w14:paraId="5F9B9C2F" w14:textId="1BBD09D2" w:rsidR="009D245F" w:rsidRPr="0027662E" w:rsidRDefault="009D245F" w:rsidP="0027662E">
            <w:pPr>
              <w:rPr>
                <w:rFonts w:ascii="Arial" w:hAnsi="Arial" w:cs="Arial"/>
              </w:rPr>
            </w:pPr>
            <w:r w:rsidRPr="0027662E">
              <w:rPr>
                <w:rFonts w:ascii="Arial" w:hAnsi="Arial" w:cs="Arial"/>
              </w:rPr>
              <w:t xml:space="preserve">  </w:t>
            </w:r>
            <w:r w:rsidR="00CA569D" w:rsidRPr="0027662E">
              <w:rPr>
                <w:rFonts w:ascii="Arial" w:hAnsi="Arial" w:cs="Arial"/>
              </w:rPr>
              <w:t>N/A</w:t>
            </w:r>
          </w:p>
        </w:tc>
        <w:tc>
          <w:tcPr>
            <w:tcW w:w="4394" w:type="dxa"/>
          </w:tcPr>
          <w:p w14:paraId="6FC3A075" w14:textId="01B9D6FF" w:rsidR="009D245F" w:rsidRPr="0027662E" w:rsidRDefault="00CA569D" w:rsidP="0027662E">
            <w:pPr>
              <w:rPr>
                <w:rFonts w:ascii="Arial" w:hAnsi="Arial" w:cs="Arial"/>
              </w:rPr>
            </w:pPr>
            <w:r w:rsidRPr="0027662E">
              <w:rPr>
                <w:rFonts w:ascii="Arial" w:hAnsi="Arial" w:cs="Arial"/>
              </w:rPr>
              <w:t>No lifts in properties where dwelling units are.</w:t>
            </w:r>
          </w:p>
        </w:tc>
      </w:tr>
      <w:tr w:rsidR="00DD5D4D" w:rsidRPr="00260C66" w14:paraId="24C1309A" w14:textId="77777777" w:rsidTr="003E752F">
        <w:tc>
          <w:tcPr>
            <w:tcW w:w="995" w:type="dxa"/>
            <w:shd w:val="clear" w:color="auto" w:fill="B4C6E7" w:themeFill="accent1" w:themeFillTint="66"/>
          </w:tcPr>
          <w:p w14:paraId="0B085ADA" w14:textId="77777777" w:rsidR="00DD5D4D" w:rsidRPr="0027662E" w:rsidRDefault="00DD5D4D" w:rsidP="00E06D48">
            <w:pPr>
              <w:rPr>
                <w:rFonts w:ascii="Arial" w:hAnsi="Arial" w:cs="Arial"/>
              </w:rPr>
            </w:pPr>
          </w:p>
        </w:tc>
        <w:tc>
          <w:tcPr>
            <w:tcW w:w="3684" w:type="dxa"/>
            <w:shd w:val="clear" w:color="auto" w:fill="B4C6E7" w:themeFill="accent1" w:themeFillTint="66"/>
          </w:tcPr>
          <w:p w14:paraId="5A921730" w14:textId="15E89D61" w:rsidR="00DD5D4D" w:rsidRPr="0027662E" w:rsidRDefault="00E42E06" w:rsidP="00E06D48">
            <w:pPr>
              <w:rPr>
                <w:rFonts w:ascii="Arial" w:hAnsi="Arial" w:cs="Arial"/>
              </w:rPr>
            </w:pPr>
            <w:r w:rsidRPr="0027662E">
              <w:rPr>
                <w:rFonts w:ascii="Arial" w:hAnsi="Arial" w:cs="Arial"/>
              </w:rPr>
              <w:t>Anti-Social</w:t>
            </w:r>
            <w:r w:rsidR="009D245F" w:rsidRPr="0027662E">
              <w:rPr>
                <w:rFonts w:ascii="Arial" w:hAnsi="Arial" w:cs="Arial"/>
              </w:rPr>
              <w:t xml:space="preserve"> Behaviour</w:t>
            </w:r>
          </w:p>
        </w:tc>
        <w:tc>
          <w:tcPr>
            <w:tcW w:w="1030" w:type="dxa"/>
            <w:shd w:val="clear" w:color="auto" w:fill="B4C6E7" w:themeFill="accent1" w:themeFillTint="66"/>
          </w:tcPr>
          <w:p w14:paraId="31907CE8" w14:textId="77777777" w:rsidR="00DD5D4D" w:rsidRPr="0027662E" w:rsidRDefault="00DD5D4D" w:rsidP="00E06D48">
            <w:pPr>
              <w:rPr>
                <w:rFonts w:ascii="Arial" w:hAnsi="Arial" w:cs="Arial"/>
              </w:rPr>
            </w:pPr>
          </w:p>
        </w:tc>
        <w:tc>
          <w:tcPr>
            <w:tcW w:w="4394" w:type="dxa"/>
            <w:shd w:val="clear" w:color="auto" w:fill="B4C6E7" w:themeFill="accent1" w:themeFillTint="66"/>
          </w:tcPr>
          <w:p w14:paraId="0F149C69" w14:textId="77777777" w:rsidR="00DD5D4D" w:rsidRPr="0027662E" w:rsidRDefault="00DD5D4D" w:rsidP="00E06D48">
            <w:pPr>
              <w:rPr>
                <w:rFonts w:ascii="Arial" w:hAnsi="Arial" w:cs="Arial"/>
              </w:rPr>
            </w:pPr>
          </w:p>
        </w:tc>
      </w:tr>
      <w:tr w:rsidR="00DD5D4D" w:rsidRPr="00260C66" w14:paraId="09567903" w14:textId="77777777" w:rsidTr="003E752F">
        <w:tc>
          <w:tcPr>
            <w:tcW w:w="995" w:type="dxa"/>
          </w:tcPr>
          <w:p w14:paraId="22725039" w14:textId="11D74300" w:rsidR="009D245F" w:rsidRPr="0027662E" w:rsidRDefault="009D245F" w:rsidP="00E06D48">
            <w:pPr>
              <w:rPr>
                <w:rFonts w:ascii="Arial" w:hAnsi="Arial" w:cs="Arial"/>
              </w:rPr>
            </w:pPr>
            <w:r w:rsidRPr="0027662E">
              <w:rPr>
                <w:rFonts w:ascii="Arial" w:hAnsi="Arial" w:cs="Arial"/>
              </w:rPr>
              <w:t>NM01</w:t>
            </w:r>
            <w:r w:rsidR="0051073E" w:rsidRPr="0027662E">
              <w:rPr>
                <w:rFonts w:ascii="Arial" w:hAnsi="Arial" w:cs="Arial"/>
              </w:rPr>
              <w:t xml:space="preserve"> </w:t>
            </w:r>
            <w:r w:rsidRPr="0027662E">
              <w:rPr>
                <w:rFonts w:ascii="Arial" w:hAnsi="Arial" w:cs="Arial"/>
              </w:rPr>
              <w:t>(1)</w:t>
            </w:r>
          </w:p>
        </w:tc>
        <w:tc>
          <w:tcPr>
            <w:tcW w:w="3684" w:type="dxa"/>
          </w:tcPr>
          <w:p w14:paraId="3C02EA3B" w14:textId="76ACC3A8" w:rsidR="009D245F" w:rsidRPr="0027662E" w:rsidRDefault="009D245F" w:rsidP="00E06D48">
            <w:pPr>
              <w:rPr>
                <w:rFonts w:ascii="Arial" w:hAnsi="Arial" w:cs="Arial"/>
              </w:rPr>
            </w:pPr>
            <w:r w:rsidRPr="0027662E">
              <w:rPr>
                <w:rFonts w:ascii="Arial" w:hAnsi="Arial" w:cs="Arial"/>
              </w:rPr>
              <w:t xml:space="preserve">Number of anti-social behaviour cases per </w:t>
            </w:r>
            <w:r w:rsidR="00212E2D" w:rsidRPr="0027662E">
              <w:rPr>
                <w:rFonts w:ascii="Arial" w:hAnsi="Arial" w:cs="Arial"/>
              </w:rPr>
              <w:t>1,000</w:t>
            </w:r>
            <w:r w:rsidRPr="0027662E">
              <w:rPr>
                <w:rFonts w:ascii="Arial" w:hAnsi="Arial" w:cs="Arial"/>
              </w:rPr>
              <w:t xml:space="preserve"> homes</w:t>
            </w:r>
            <w:r w:rsidR="00837039" w:rsidRPr="0027662E">
              <w:rPr>
                <w:rFonts w:ascii="Arial" w:hAnsi="Arial" w:cs="Arial"/>
              </w:rPr>
              <w:t>.</w:t>
            </w:r>
          </w:p>
          <w:p w14:paraId="1B4660C8" w14:textId="77777777" w:rsidR="00837039" w:rsidRPr="0027662E" w:rsidRDefault="00837039" w:rsidP="00E06D48">
            <w:pPr>
              <w:rPr>
                <w:rFonts w:ascii="Arial" w:hAnsi="Arial" w:cs="Arial"/>
              </w:rPr>
            </w:pPr>
          </w:p>
          <w:p w14:paraId="4E08085A" w14:textId="77777777" w:rsidR="002765E2" w:rsidRPr="0027662E" w:rsidRDefault="002765E2" w:rsidP="00E06D48">
            <w:pPr>
              <w:rPr>
                <w:rFonts w:ascii="Arial" w:hAnsi="Arial" w:cs="Arial"/>
              </w:rPr>
            </w:pPr>
          </w:p>
          <w:p w14:paraId="0639E49E" w14:textId="77777777" w:rsidR="002765E2" w:rsidRPr="0027662E" w:rsidRDefault="002765E2" w:rsidP="00E06D48">
            <w:pPr>
              <w:rPr>
                <w:rFonts w:ascii="Arial" w:hAnsi="Arial" w:cs="Arial"/>
              </w:rPr>
            </w:pPr>
          </w:p>
          <w:p w14:paraId="1C10F42B" w14:textId="77777777" w:rsidR="002765E2" w:rsidRPr="0027662E" w:rsidRDefault="002765E2" w:rsidP="00E06D48">
            <w:pPr>
              <w:rPr>
                <w:rFonts w:ascii="Arial" w:hAnsi="Arial" w:cs="Arial"/>
              </w:rPr>
            </w:pPr>
          </w:p>
          <w:p w14:paraId="63B70194" w14:textId="77777777" w:rsidR="002765E2" w:rsidRPr="0027662E" w:rsidRDefault="002765E2" w:rsidP="00E06D48">
            <w:pPr>
              <w:rPr>
                <w:rFonts w:ascii="Arial" w:hAnsi="Arial" w:cs="Arial"/>
              </w:rPr>
            </w:pPr>
          </w:p>
          <w:p w14:paraId="50A790B8" w14:textId="77777777" w:rsidR="002765E2" w:rsidRPr="0027662E" w:rsidRDefault="002765E2" w:rsidP="00E06D48">
            <w:pPr>
              <w:rPr>
                <w:rFonts w:ascii="Arial" w:hAnsi="Arial" w:cs="Arial"/>
              </w:rPr>
            </w:pPr>
          </w:p>
          <w:p w14:paraId="738A428D" w14:textId="77777777" w:rsidR="002765E2" w:rsidRPr="0027662E" w:rsidRDefault="002765E2" w:rsidP="00E06D48">
            <w:pPr>
              <w:rPr>
                <w:rFonts w:ascii="Arial" w:hAnsi="Arial" w:cs="Arial"/>
              </w:rPr>
            </w:pPr>
          </w:p>
          <w:p w14:paraId="0E8BC38A" w14:textId="77777777" w:rsidR="002765E2" w:rsidRPr="0027662E" w:rsidRDefault="002765E2" w:rsidP="00E06D48">
            <w:pPr>
              <w:rPr>
                <w:rFonts w:ascii="Arial" w:hAnsi="Arial" w:cs="Arial"/>
              </w:rPr>
            </w:pPr>
          </w:p>
          <w:p w14:paraId="167C711A" w14:textId="31DDD4C4" w:rsidR="002765E2" w:rsidRPr="0027662E" w:rsidRDefault="002765E2" w:rsidP="00E06D48">
            <w:pPr>
              <w:rPr>
                <w:rFonts w:ascii="Arial" w:hAnsi="Arial" w:cs="Arial"/>
              </w:rPr>
            </w:pPr>
          </w:p>
        </w:tc>
        <w:tc>
          <w:tcPr>
            <w:tcW w:w="1030" w:type="dxa"/>
          </w:tcPr>
          <w:p w14:paraId="3F0BB67B" w14:textId="0099F856" w:rsidR="009D245F" w:rsidRPr="0027662E" w:rsidRDefault="00F37852" w:rsidP="00E06D48">
            <w:pPr>
              <w:rPr>
                <w:rFonts w:ascii="Arial" w:hAnsi="Arial" w:cs="Arial"/>
              </w:rPr>
            </w:pPr>
            <w:r w:rsidRPr="0027662E">
              <w:rPr>
                <w:rFonts w:ascii="Arial" w:hAnsi="Arial" w:cs="Arial"/>
              </w:rPr>
              <w:t xml:space="preserve"> </w:t>
            </w:r>
            <w:r w:rsidR="00D73090" w:rsidRPr="0027662E">
              <w:rPr>
                <w:rFonts w:ascii="Arial" w:hAnsi="Arial" w:cs="Arial"/>
              </w:rPr>
              <w:t>33.3</w:t>
            </w:r>
          </w:p>
        </w:tc>
        <w:tc>
          <w:tcPr>
            <w:tcW w:w="4394" w:type="dxa"/>
          </w:tcPr>
          <w:p w14:paraId="3EB16270" w14:textId="03981749" w:rsidR="009D245F" w:rsidRPr="0027662E" w:rsidRDefault="009D245F" w:rsidP="00E06D48">
            <w:pPr>
              <w:rPr>
                <w:rFonts w:ascii="Arial" w:hAnsi="Arial" w:cs="Arial"/>
              </w:rPr>
            </w:pPr>
            <w:r w:rsidRPr="0027662E">
              <w:rPr>
                <w:rFonts w:ascii="Arial" w:hAnsi="Arial" w:cs="Arial"/>
              </w:rPr>
              <w:t xml:space="preserve">Total number of anti-social </w:t>
            </w:r>
            <w:r w:rsidR="00BD392A" w:rsidRPr="0027662E">
              <w:rPr>
                <w:rFonts w:ascii="Arial" w:hAnsi="Arial" w:cs="Arial"/>
              </w:rPr>
              <w:t xml:space="preserve">behaviour </w:t>
            </w:r>
            <w:r w:rsidRPr="0027662E">
              <w:rPr>
                <w:rFonts w:ascii="Arial" w:hAnsi="Arial" w:cs="Arial"/>
              </w:rPr>
              <w:t xml:space="preserve">cases </w:t>
            </w:r>
            <w:r w:rsidR="00D73090" w:rsidRPr="0027662E">
              <w:rPr>
                <w:rFonts w:ascii="Arial" w:hAnsi="Arial" w:cs="Arial"/>
              </w:rPr>
              <w:t xml:space="preserve">opened by or on behalf of the provider during the reporting year (including any ASB cases that involve hate incidents). Divided by number of dwelling units owned of the relevant social housing stock at year end. Multiplied by 1,000. This relates to one case in the year. </w:t>
            </w:r>
          </w:p>
          <w:p w14:paraId="3F6463D3" w14:textId="18801F50" w:rsidR="00260C66" w:rsidRPr="0027662E" w:rsidRDefault="00260C66" w:rsidP="00E06D48">
            <w:pPr>
              <w:rPr>
                <w:rFonts w:ascii="Arial" w:hAnsi="Arial" w:cs="Arial"/>
              </w:rPr>
            </w:pPr>
          </w:p>
        </w:tc>
      </w:tr>
      <w:tr w:rsidR="00DD5D4D" w:rsidRPr="00260C66" w14:paraId="2CA0E5EC" w14:textId="77777777" w:rsidTr="003E752F">
        <w:tc>
          <w:tcPr>
            <w:tcW w:w="995" w:type="dxa"/>
          </w:tcPr>
          <w:p w14:paraId="556D1605" w14:textId="0A3215CB" w:rsidR="009D245F" w:rsidRPr="0027662E" w:rsidRDefault="009D245F" w:rsidP="00E06D48">
            <w:pPr>
              <w:rPr>
                <w:rFonts w:ascii="Arial" w:hAnsi="Arial" w:cs="Arial"/>
              </w:rPr>
            </w:pPr>
            <w:r w:rsidRPr="0027662E">
              <w:rPr>
                <w:rFonts w:ascii="Arial" w:hAnsi="Arial" w:cs="Arial"/>
              </w:rPr>
              <w:t>NM01</w:t>
            </w:r>
            <w:r w:rsidR="0051073E" w:rsidRPr="0027662E">
              <w:rPr>
                <w:rFonts w:ascii="Arial" w:hAnsi="Arial" w:cs="Arial"/>
              </w:rPr>
              <w:t xml:space="preserve"> </w:t>
            </w:r>
            <w:r w:rsidRPr="0027662E">
              <w:rPr>
                <w:rFonts w:ascii="Arial" w:hAnsi="Arial" w:cs="Arial"/>
              </w:rPr>
              <w:t>(2)</w:t>
            </w:r>
          </w:p>
        </w:tc>
        <w:tc>
          <w:tcPr>
            <w:tcW w:w="3684" w:type="dxa"/>
          </w:tcPr>
          <w:p w14:paraId="41F31330" w14:textId="5AA0BAFA" w:rsidR="009D245F" w:rsidRPr="0027662E" w:rsidRDefault="009D245F" w:rsidP="00E06D48">
            <w:pPr>
              <w:rPr>
                <w:rFonts w:ascii="Arial" w:hAnsi="Arial" w:cs="Arial"/>
              </w:rPr>
            </w:pPr>
            <w:r w:rsidRPr="0027662E">
              <w:rPr>
                <w:rFonts w:ascii="Arial" w:hAnsi="Arial" w:cs="Arial"/>
              </w:rPr>
              <w:t>Number of anti-social behaviour cases that involve hate incidents</w:t>
            </w:r>
            <w:r w:rsidR="00BD392A" w:rsidRPr="0027662E">
              <w:rPr>
                <w:rFonts w:ascii="Arial" w:hAnsi="Arial" w:cs="Arial"/>
              </w:rPr>
              <w:t xml:space="preserve"> opened</w:t>
            </w:r>
            <w:r w:rsidRPr="0027662E">
              <w:rPr>
                <w:rFonts w:ascii="Arial" w:hAnsi="Arial" w:cs="Arial"/>
              </w:rPr>
              <w:t xml:space="preserve"> per </w:t>
            </w:r>
            <w:r w:rsidR="00212E2D" w:rsidRPr="0027662E">
              <w:rPr>
                <w:rFonts w:ascii="Arial" w:hAnsi="Arial" w:cs="Arial"/>
              </w:rPr>
              <w:t>1,000</w:t>
            </w:r>
            <w:r w:rsidRPr="0027662E">
              <w:rPr>
                <w:rFonts w:ascii="Arial" w:hAnsi="Arial" w:cs="Arial"/>
              </w:rPr>
              <w:t xml:space="preserve"> homes</w:t>
            </w:r>
            <w:r w:rsidR="00837039" w:rsidRPr="0027662E">
              <w:rPr>
                <w:rFonts w:ascii="Arial" w:hAnsi="Arial" w:cs="Arial"/>
              </w:rPr>
              <w:t>.</w:t>
            </w:r>
          </w:p>
          <w:p w14:paraId="2CADAD05" w14:textId="77777777" w:rsidR="00882295" w:rsidRPr="0027662E" w:rsidRDefault="00882295" w:rsidP="00E06D48">
            <w:pPr>
              <w:rPr>
                <w:rFonts w:ascii="Arial" w:hAnsi="Arial" w:cs="Arial"/>
              </w:rPr>
            </w:pPr>
          </w:p>
          <w:p w14:paraId="4FC937E8" w14:textId="77777777" w:rsidR="006F7505" w:rsidRPr="0027662E" w:rsidRDefault="006F7505" w:rsidP="00E06D48">
            <w:pPr>
              <w:rPr>
                <w:rFonts w:ascii="Arial" w:hAnsi="Arial" w:cs="Arial"/>
              </w:rPr>
            </w:pPr>
          </w:p>
          <w:p w14:paraId="54F2A4EB" w14:textId="243671FF" w:rsidR="006F7505" w:rsidRPr="0027662E" w:rsidRDefault="006F7505" w:rsidP="00E06D48">
            <w:pPr>
              <w:rPr>
                <w:rFonts w:ascii="Arial" w:hAnsi="Arial" w:cs="Arial"/>
              </w:rPr>
            </w:pPr>
          </w:p>
        </w:tc>
        <w:tc>
          <w:tcPr>
            <w:tcW w:w="1030" w:type="dxa"/>
          </w:tcPr>
          <w:p w14:paraId="7BADA2CF" w14:textId="447CEA98" w:rsidR="009D245F" w:rsidRPr="0027662E" w:rsidRDefault="00F37852" w:rsidP="00E06D48">
            <w:pPr>
              <w:rPr>
                <w:rFonts w:ascii="Arial" w:hAnsi="Arial" w:cs="Arial"/>
              </w:rPr>
            </w:pPr>
            <w:r w:rsidRPr="0027662E">
              <w:rPr>
                <w:rFonts w:ascii="Arial" w:hAnsi="Arial" w:cs="Arial"/>
              </w:rPr>
              <w:t xml:space="preserve"> </w:t>
            </w:r>
            <w:r w:rsidR="009D245F" w:rsidRPr="0027662E">
              <w:rPr>
                <w:rFonts w:ascii="Arial" w:hAnsi="Arial" w:cs="Arial"/>
              </w:rPr>
              <w:t>0</w:t>
            </w:r>
          </w:p>
        </w:tc>
        <w:tc>
          <w:tcPr>
            <w:tcW w:w="4394" w:type="dxa"/>
          </w:tcPr>
          <w:p w14:paraId="4F4BDE6D" w14:textId="61E7F8BE" w:rsidR="009D245F" w:rsidRPr="0027662E" w:rsidRDefault="00BB03DA" w:rsidP="00E06D48">
            <w:pPr>
              <w:rPr>
                <w:rFonts w:ascii="Arial" w:hAnsi="Arial" w:cs="Arial"/>
              </w:rPr>
            </w:pPr>
            <w:r w:rsidRPr="0027662E">
              <w:rPr>
                <w:rFonts w:ascii="Arial" w:hAnsi="Arial" w:cs="Arial"/>
              </w:rPr>
              <w:t>No</w:t>
            </w:r>
            <w:r w:rsidR="00F37852" w:rsidRPr="0027662E">
              <w:rPr>
                <w:rFonts w:ascii="Arial" w:hAnsi="Arial" w:cs="Arial"/>
              </w:rPr>
              <w:t xml:space="preserve"> </w:t>
            </w:r>
            <w:r w:rsidR="00950B56" w:rsidRPr="0027662E">
              <w:rPr>
                <w:rFonts w:ascii="Arial" w:hAnsi="Arial" w:cs="Arial"/>
              </w:rPr>
              <w:t>anti-social</w:t>
            </w:r>
            <w:r w:rsidR="00F37852" w:rsidRPr="0027662E">
              <w:rPr>
                <w:rFonts w:ascii="Arial" w:hAnsi="Arial" w:cs="Arial"/>
              </w:rPr>
              <w:t xml:space="preserve"> behaviour cases that involve hate crimes </w:t>
            </w:r>
            <w:r w:rsidRPr="0027662E">
              <w:rPr>
                <w:rFonts w:ascii="Arial" w:hAnsi="Arial" w:cs="Arial"/>
              </w:rPr>
              <w:t>have been reported or opened</w:t>
            </w:r>
            <w:r w:rsidR="00837039" w:rsidRPr="0027662E">
              <w:rPr>
                <w:rFonts w:ascii="Arial" w:hAnsi="Arial" w:cs="Arial"/>
              </w:rPr>
              <w:t>.</w:t>
            </w:r>
          </w:p>
        </w:tc>
      </w:tr>
      <w:tr w:rsidR="00DD5D4D" w:rsidRPr="00260C66" w14:paraId="05014D1D" w14:textId="77777777" w:rsidTr="003E752F">
        <w:trPr>
          <w:trHeight w:val="161"/>
        </w:trPr>
        <w:tc>
          <w:tcPr>
            <w:tcW w:w="995" w:type="dxa"/>
            <w:shd w:val="clear" w:color="auto" w:fill="B4C6E7" w:themeFill="accent1" w:themeFillTint="66"/>
          </w:tcPr>
          <w:p w14:paraId="33A15EE9" w14:textId="77777777" w:rsidR="009D245F" w:rsidRPr="0027662E" w:rsidRDefault="009D245F" w:rsidP="0027662E">
            <w:pPr>
              <w:rPr>
                <w:rFonts w:ascii="Arial" w:hAnsi="Arial" w:cs="Arial"/>
              </w:rPr>
            </w:pPr>
          </w:p>
        </w:tc>
        <w:tc>
          <w:tcPr>
            <w:tcW w:w="3684" w:type="dxa"/>
            <w:shd w:val="clear" w:color="auto" w:fill="B4C6E7" w:themeFill="accent1" w:themeFillTint="66"/>
          </w:tcPr>
          <w:p w14:paraId="50C2D1C2" w14:textId="444A4676" w:rsidR="00DD5D4D" w:rsidRPr="0027662E" w:rsidRDefault="00F37852" w:rsidP="0027662E">
            <w:pPr>
              <w:rPr>
                <w:rFonts w:ascii="Arial" w:hAnsi="Arial" w:cs="Arial"/>
              </w:rPr>
            </w:pPr>
            <w:r w:rsidRPr="0027662E">
              <w:rPr>
                <w:rFonts w:ascii="Arial" w:hAnsi="Arial" w:cs="Arial"/>
              </w:rPr>
              <w:t xml:space="preserve">Decent Home </w:t>
            </w:r>
            <w:r w:rsidR="00E42E06" w:rsidRPr="0027662E">
              <w:rPr>
                <w:rFonts w:ascii="Arial" w:hAnsi="Arial" w:cs="Arial"/>
              </w:rPr>
              <w:t>S</w:t>
            </w:r>
            <w:r w:rsidRPr="0027662E">
              <w:rPr>
                <w:rFonts w:ascii="Arial" w:hAnsi="Arial" w:cs="Arial"/>
              </w:rPr>
              <w:t xml:space="preserve">tandard and </w:t>
            </w:r>
            <w:r w:rsidR="00E42E06" w:rsidRPr="0027662E">
              <w:rPr>
                <w:rFonts w:ascii="Arial" w:hAnsi="Arial" w:cs="Arial"/>
              </w:rPr>
              <w:t>R</w:t>
            </w:r>
            <w:r w:rsidRPr="0027662E">
              <w:rPr>
                <w:rFonts w:ascii="Arial" w:hAnsi="Arial" w:cs="Arial"/>
              </w:rPr>
              <w:t>epairs</w:t>
            </w:r>
          </w:p>
        </w:tc>
        <w:tc>
          <w:tcPr>
            <w:tcW w:w="1030" w:type="dxa"/>
            <w:shd w:val="clear" w:color="auto" w:fill="B4C6E7" w:themeFill="accent1" w:themeFillTint="66"/>
          </w:tcPr>
          <w:p w14:paraId="5CF5D365" w14:textId="77777777" w:rsidR="00DD5D4D" w:rsidRPr="0027662E" w:rsidRDefault="00DD5D4D" w:rsidP="0027662E">
            <w:pPr>
              <w:rPr>
                <w:rFonts w:ascii="Arial" w:hAnsi="Arial" w:cs="Arial"/>
              </w:rPr>
            </w:pPr>
          </w:p>
        </w:tc>
        <w:tc>
          <w:tcPr>
            <w:tcW w:w="4394" w:type="dxa"/>
            <w:shd w:val="clear" w:color="auto" w:fill="B4C6E7" w:themeFill="accent1" w:themeFillTint="66"/>
          </w:tcPr>
          <w:p w14:paraId="5DBBB450" w14:textId="77777777" w:rsidR="00DD5D4D" w:rsidRPr="0027662E" w:rsidRDefault="00DD5D4D" w:rsidP="0027662E">
            <w:pPr>
              <w:rPr>
                <w:rFonts w:ascii="Arial" w:hAnsi="Arial" w:cs="Arial"/>
              </w:rPr>
            </w:pPr>
          </w:p>
        </w:tc>
      </w:tr>
      <w:tr w:rsidR="00DD5D4D" w:rsidRPr="00260C66" w14:paraId="4FD4A320" w14:textId="77777777" w:rsidTr="003E752F">
        <w:tc>
          <w:tcPr>
            <w:tcW w:w="995" w:type="dxa"/>
          </w:tcPr>
          <w:p w14:paraId="1DF8022B" w14:textId="0B6AA101" w:rsidR="00F37852" w:rsidRPr="0027662E" w:rsidRDefault="00F37852" w:rsidP="0027662E">
            <w:pPr>
              <w:rPr>
                <w:rFonts w:ascii="Arial" w:hAnsi="Arial" w:cs="Arial"/>
              </w:rPr>
            </w:pPr>
            <w:r w:rsidRPr="0027662E">
              <w:rPr>
                <w:rFonts w:ascii="Arial" w:hAnsi="Arial" w:cs="Arial"/>
              </w:rPr>
              <w:t>RP01</w:t>
            </w:r>
          </w:p>
        </w:tc>
        <w:tc>
          <w:tcPr>
            <w:tcW w:w="3684" w:type="dxa"/>
          </w:tcPr>
          <w:p w14:paraId="4E77DAAD" w14:textId="5195AA62" w:rsidR="00DD5D4D" w:rsidRPr="0027662E" w:rsidRDefault="00260C66" w:rsidP="0027662E">
            <w:pPr>
              <w:rPr>
                <w:rFonts w:ascii="Arial" w:hAnsi="Arial" w:cs="Arial"/>
              </w:rPr>
            </w:pPr>
            <w:r w:rsidRPr="0027662E">
              <w:rPr>
                <w:rFonts w:ascii="Arial" w:hAnsi="Arial" w:cs="Arial"/>
              </w:rPr>
              <w:t xml:space="preserve">Proportion of homes that do not meet the </w:t>
            </w:r>
            <w:r w:rsidR="0033485C" w:rsidRPr="0027662E">
              <w:rPr>
                <w:rFonts w:ascii="Arial" w:hAnsi="Arial" w:cs="Arial"/>
              </w:rPr>
              <w:t>D</w:t>
            </w:r>
            <w:r w:rsidRPr="0027662E">
              <w:rPr>
                <w:rFonts w:ascii="Arial" w:hAnsi="Arial" w:cs="Arial"/>
              </w:rPr>
              <w:t xml:space="preserve">ecent </w:t>
            </w:r>
            <w:r w:rsidR="0033485C" w:rsidRPr="0027662E">
              <w:rPr>
                <w:rFonts w:ascii="Arial" w:hAnsi="Arial" w:cs="Arial"/>
              </w:rPr>
              <w:t>H</w:t>
            </w:r>
            <w:r w:rsidRPr="0027662E">
              <w:rPr>
                <w:rFonts w:ascii="Arial" w:hAnsi="Arial" w:cs="Arial"/>
              </w:rPr>
              <w:t xml:space="preserve">omes </w:t>
            </w:r>
            <w:r w:rsidR="0033485C" w:rsidRPr="0027662E">
              <w:rPr>
                <w:rFonts w:ascii="Arial" w:hAnsi="Arial" w:cs="Arial"/>
              </w:rPr>
              <w:t>S</w:t>
            </w:r>
            <w:r w:rsidRPr="0027662E">
              <w:rPr>
                <w:rFonts w:ascii="Arial" w:hAnsi="Arial" w:cs="Arial"/>
              </w:rPr>
              <w:t>ta</w:t>
            </w:r>
            <w:r w:rsidR="00882295" w:rsidRPr="0027662E">
              <w:rPr>
                <w:rFonts w:ascii="Arial" w:hAnsi="Arial" w:cs="Arial"/>
              </w:rPr>
              <w:t>n</w:t>
            </w:r>
            <w:r w:rsidRPr="0027662E">
              <w:rPr>
                <w:rFonts w:ascii="Arial" w:hAnsi="Arial" w:cs="Arial"/>
              </w:rPr>
              <w:t>dard</w:t>
            </w:r>
            <w:r w:rsidR="00837039" w:rsidRPr="0027662E">
              <w:rPr>
                <w:rFonts w:ascii="Arial" w:hAnsi="Arial" w:cs="Arial"/>
              </w:rPr>
              <w:t>.</w:t>
            </w:r>
          </w:p>
        </w:tc>
        <w:tc>
          <w:tcPr>
            <w:tcW w:w="1030" w:type="dxa"/>
          </w:tcPr>
          <w:p w14:paraId="670CFB62" w14:textId="68F97C85" w:rsidR="00260C66" w:rsidRPr="0027662E" w:rsidRDefault="00260C66" w:rsidP="0027662E">
            <w:pPr>
              <w:rPr>
                <w:rFonts w:ascii="Arial" w:hAnsi="Arial" w:cs="Arial"/>
              </w:rPr>
            </w:pPr>
            <w:r w:rsidRPr="0027662E">
              <w:rPr>
                <w:rFonts w:ascii="Arial" w:hAnsi="Arial" w:cs="Arial"/>
              </w:rPr>
              <w:t xml:space="preserve"> 0</w:t>
            </w:r>
          </w:p>
        </w:tc>
        <w:tc>
          <w:tcPr>
            <w:tcW w:w="4394" w:type="dxa"/>
          </w:tcPr>
          <w:p w14:paraId="27EFB473" w14:textId="156832E0" w:rsidR="00260C66" w:rsidRPr="0027662E" w:rsidRDefault="00260C66" w:rsidP="0027662E">
            <w:pPr>
              <w:rPr>
                <w:rFonts w:ascii="Arial" w:hAnsi="Arial" w:cs="Arial"/>
              </w:rPr>
            </w:pPr>
            <w:r w:rsidRPr="0027662E">
              <w:rPr>
                <w:rFonts w:ascii="Arial" w:hAnsi="Arial" w:cs="Arial"/>
              </w:rPr>
              <w:t xml:space="preserve">Number of </w:t>
            </w:r>
            <w:r w:rsidR="00837039" w:rsidRPr="0027662E">
              <w:rPr>
                <w:rFonts w:ascii="Arial" w:hAnsi="Arial" w:cs="Arial"/>
              </w:rPr>
              <w:t>dwelling units owned to which the Decent Homes Standard applied which failed the Decent Homes Standard is zero.</w:t>
            </w:r>
          </w:p>
          <w:p w14:paraId="7814C4F3" w14:textId="1F531BF0" w:rsidR="00260C66" w:rsidRPr="0027662E" w:rsidRDefault="00260C66" w:rsidP="0027662E">
            <w:pPr>
              <w:rPr>
                <w:rFonts w:ascii="Arial" w:hAnsi="Arial" w:cs="Arial"/>
              </w:rPr>
            </w:pPr>
          </w:p>
        </w:tc>
      </w:tr>
      <w:tr w:rsidR="00DD5D4D" w:rsidRPr="00260C66" w14:paraId="6B940C71" w14:textId="77777777" w:rsidTr="003E752F">
        <w:tc>
          <w:tcPr>
            <w:tcW w:w="995" w:type="dxa"/>
          </w:tcPr>
          <w:p w14:paraId="5E6C8D83" w14:textId="0D66AD5A" w:rsidR="00DD5D4D" w:rsidRPr="0027662E" w:rsidRDefault="00260C66" w:rsidP="0027662E">
            <w:pPr>
              <w:rPr>
                <w:rFonts w:ascii="Arial" w:hAnsi="Arial" w:cs="Arial"/>
              </w:rPr>
            </w:pPr>
            <w:r w:rsidRPr="0027662E">
              <w:rPr>
                <w:rFonts w:ascii="Arial" w:hAnsi="Arial" w:cs="Arial"/>
              </w:rPr>
              <w:t>RP02</w:t>
            </w:r>
            <w:r w:rsidR="003E752F">
              <w:rPr>
                <w:rFonts w:ascii="Arial" w:hAnsi="Arial" w:cs="Arial"/>
              </w:rPr>
              <w:t xml:space="preserve"> </w:t>
            </w:r>
            <w:r w:rsidRPr="0027662E">
              <w:rPr>
                <w:rFonts w:ascii="Arial" w:hAnsi="Arial" w:cs="Arial"/>
              </w:rPr>
              <w:t>(1)</w:t>
            </w:r>
          </w:p>
          <w:p w14:paraId="2B82DE6A" w14:textId="5FE98762" w:rsidR="00260C66" w:rsidRPr="0027662E" w:rsidRDefault="00260C66" w:rsidP="0027662E">
            <w:pPr>
              <w:rPr>
                <w:rFonts w:ascii="Arial" w:hAnsi="Arial" w:cs="Arial"/>
              </w:rPr>
            </w:pPr>
          </w:p>
        </w:tc>
        <w:tc>
          <w:tcPr>
            <w:tcW w:w="3684" w:type="dxa"/>
          </w:tcPr>
          <w:p w14:paraId="569B4F8A" w14:textId="2679E6B1" w:rsidR="00260C66" w:rsidRPr="0027662E" w:rsidRDefault="005046D6" w:rsidP="0027662E">
            <w:pPr>
              <w:rPr>
                <w:rFonts w:ascii="Arial" w:hAnsi="Arial" w:cs="Arial"/>
                <w:highlight w:val="yellow"/>
              </w:rPr>
            </w:pPr>
            <w:r w:rsidRPr="0027662E">
              <w:rPr>
                <w:rFonts w:ascii="Arial" w:hAnsi="Arial" w:cs="Arial"/>
              </w:rPr>
              <w:t xml:space="preserve">Proportion of </w:t>
            </w:r>
            <w:r w:rsidR="00260C66" w:rsidRPr="0027662E">
              <w:rPr>
                <w:rFonts w:ascii="Arial" w:hAnsi="Arial" w:cs="Arial"/>
              </w:rPr>
              <w:t>non-emergency responsive repairs completed within the</w:t>
            </w:r>
            <w:r w:rsidR="00E42E06" w:rsidRPr="0027662E">
              <w:rPr>
                <w:rFonts w:ascii="Arial" w:hAnsi="Arial" w:cs="Arial"/>
              </w:rPr>
              <w:t xml:space="preserve"> landlord’s</w:t>
            </w:r>
            <w:r w:rsidR="00260C66" w:rsidRPr="0027662E">
              <w:rPr>
                <w:rFonts w:ascii="Arial" w:hAnsi="Arial" w:cs="Arial"/>
              </w:rPr>
              <w:t xml:space="preserve"> target timescale</w:t>
            </w:r>
            <w:r w:rsidR="0033485C" w:rsidRPr="0027662E">
              <w:rPr>
                <w:rFonts w:ascii="Arial" w:hAnsi="Arial" w:cs="Arial"/>
              </w:rPr>
              <w:t>.</w:t>
            </w:r>
          </w:p>
        </w:tc>
        <w:tc>
          <w:tcPr>
            <w:tcW w:w="1030" w:type="dxa"/>
          </w:tcPr>
          <w:p w14:paraId="1F474278" w14:textId="42E04271" w:rsidR="008B19A1" w:rsidRPr="0027662E" w:rsidRDefault="008B19A1" w:rsidP="0027662E">
            <w:pPr>
              <w:rPr>
                <w:rFonts w:ascii="Arial" w:hAnsi="Arial" w:cs="Arial"/>
              </w:rPr>
            </w:pPr>
            <w:r w:rsidRPr="0027662E">
              <w:rPr>
                <w:rFonts w:ascii="Arial" w:hAnsi="Arial" w:cs="Arial"/>
              </w:rPr>
              <w:t>93%</w:t>
            </w:r>
          </w:p>
        </w:tc>
        <w:tc>
          <w:tcPr>
            <w:tcW w:w="4394" w:type="dxa"/>
          </w:tcPr>
          <w:p w14:paraId="1726C2EB" w14:textId="5059CC79" w:rsidR="00260C66" w:rsidRPr="0027662E" w:rsidRDefault="00260C66" w:rsidP="0027662E">
            <w:pPr>
              <w:rPr>
                <w:rFonts w:ascii="Arial" w:hAnsi="Arial" w:cs="Arial"/>
              </w:rPr>
            </w:pPr>
            <w:r w:rsidRPr="0027662E">
              <w:rPr>
                <w:rFonts w:ascii="Arial" w:hAnsi="Arial" w:cs="Arial"/>
              </w:rPr>
              <w:t>Number of non</w:t>
            </w:r>
            <w:r w:rsidR="00A34816" w:rsidRPr="0027662E">
              <w:rPr>
                <w:rFonts w:ascii="Arial" w:hAnsi="Arial" w:cs="Arial"/>
              </w:rPr>
              <w:t>-</w:t>
            </w:r>
            <w:r w:rsidRPr="0027662E">
              <w:rPr>
                <w:rFonts w:ascii="Arial" w:hAnsi="Arial" w:cs="Arial"/>
              </w:rPr>
              <w:t>emergency responsive repairs completed within the target timescale</w:t>
            </w:r>
            <w:r w:rsidR="008B19A1" w:rsidRPr="0027662E">
              <w:rPr>
                <w:rFonts w:ascii="Arial" w:hAnsi="Arial" w:cs="Arial"/>
              </w:rPr>
              <w:t xml:space="preserve"> </w:t>
            </w:r>
            <w:r w:rsidR="005046D6" w:rsidRPr="0027662E">
              <w:rPr>
                <w:rFonts w:ascii="Arial" w:hAnsi="Arial" w:cs="Arial"/>
              </w:rPr>
              <w:t xml:space="preserve">during the reporting year (14). Divided by number of non-emergency responsive repairs completed during the reported year (15). Multiplied by 100. The reduction refers to only one repair not completed within timescale at resident request due to wanting works delayed until after Christmas period. </w:t>
            </w:r>
          </w:p>
          <w:p w14:paraId="0BCDA733" w14:textId="31395E75" w:rsidR="008B19A1" w:rsidRPr="0027662E" w:rsidRDefault="008B19A1" w:rsidP="0027662E">
            <w:pPr>
              <w:rPr>
                <w:rFonts w:ascii="Arial" w:hAnsi="Arial" w:cs="Arial"/>
              </w:rPr>
            </w:pPr>
          </w:p>
        </w:tc>
      </w:tr>
      <w:tr w:rsidR="00DD5D4D" w:rsidRPr="00260C66" w14:paraId="159A6725" w14:textId="77777777" w:rsidTr="003E752F">
        <w:tc>
          <w:tcPr>
            <w:tcW w:w="995" w:type="dxa"/>
          </w:tcPr>
          <w:p w14:paraId="7A915091" w14:textId="37150E1E" w:rsidR="00DD5D4D" w:rsidRPr="0027662E" w:rsidRDefault="00260C66" w:rsidP="0027662E">
            <w:pPr>
              <w:rPr>
                <w:rFonts w:ascii="Arial" w:hAnsi="Arial" w:cs="Arial"/>
              </w:rPr>
            </w:pPr>
            <w:r w:rsidRPr="0027662E">
              <w:rPr>
                <w:rFonts w:ascii="Arial" w:hAnsi="Arial" w:cs="Arial"/>
              </w:rPr>
              <w:t>RP02</w:t>
            </w:r>
            <w:r w:rsidR="003E752F">
              <w:rPr>
                <w:rFonts w:ascii="Arial" w:hAnsi="Arial" w:cs="Arial"/>
              </w:rPr>
              <w:t xml:space="preserve"> </w:t>
            </w:r>
            <w:r w:rsidRPr="0027662E">
              <w:rPr>
                <w:rFonts w:ascii="Arial" w:hAnsi="Arial" w:cs="Arial"/>
              </w:rPr>
              <w:t>(2)</w:t>
            </w:r>
          </w:p>
          <w:p w14:paraId="29AE3EBE" w14:textId="057DBFD2" w:rsidR="00260C66" w:rsidRPr="0027662E" w:rsidRDefault="00260C66" w:rsidP="0027662E">
            <w:pPr>
              <w:rPr>
                <w:rFonts w:ascii="Arial" w:hAnsi="Arial" w:cs="Arial"/>
              </w:rPr>
            </w:pPr>
          </w:p>
        </w:tc>
        <w:tc>
          <w:tcPr>
            <w:tcW w:w="3684" w:type="dxa"/>
          </w:tcPr>
          <w:p w14:paraId="365F728F" w14:textId="6E92B30C" w:rsidR="00882295" w:rsidRPr="0027662E" w:rsidRDefault="00882295" w:rsidP="0027662E">
            <w:pPr>
              <w:rPr>
                <w:rFonts w:ascii="Arial" w:hAnsi="Arial" w:cs="Arial"/>
              </w:rPr>
            </w:pPr>
            <w:r w:rsidRPr="0027662E">
              <w:rPr>
                <w:rFonts w:ascii="Arial" w:hAnsi="Arial" w:cs="Arial"/>
              </w:rPr>
              <w:t xml:space="preserve">Proportion of emergency responsive repairs completed within the </w:t>
            </w:r>
            <w:r w:rsidR="00E42E06" w:rsidRPr="0027662E">
              <w:rPr>
                <w:rFonts w:ascii="Arial" w:hAnsi="Arial" w:cs="Arial"/>
              </w:rPr>
              <w:t>landlord’s</w:t>
            </w:r>
            <w:r w:rsidRPr="0027662E">
              <w:rPr>
                <w:rFonts w:ascii="Arial" w:hAnsi="Arial" w:cs="Arial"/>
              </w:rPr>
              <w:t xml:space="preserve"> target timescale</w:t>
            </w:r>
            <w:r w:rsidR="0033485C" w:rsidRPr="0027662E">
              <w:rPr>
                <w:rFonts w:ascii="Arial" w:hAnsi="Arial" w:cs="Arial"/>
              </w:rPr>
              <w:t>.</w:t>
            </w:r>
          </w:p>
          <w:p w14:paraId="1CA9C3E3" w14:textId="33F546B5" w:rsidR="00882295" w:rsidRPr="0027662E" w:rsidRDefault="00882295" w:rsidP="0027662E">
            <w:pPr>
              <w:rPr>
                <w:rFonts w:ascii="Arial" w:hAnsi="Arial" w:cs="Arial"/>
              </w:rPr>
            </w:pPr>
          </w:p>
        </w:tc>
        <w:tc>
          <w:tcPr>
            <w:tcW w:w="1030" w:type="dxa"/>
          </w:tcPr>
          <w:p w14:paraId="37CC8C2B" w14:textId="65C81A1E" w:rsidR="00AC19B0" w:rsidRPr="0027662E" w:rsidRDefault="008F66C4" w:rsidP="0027662E">
            <w:pPr>
              <w:rPr>
                <w:rFonts w:ascii="Arial" w:hAnsi="Arial" w:cs="Arial"/>
              </w:rPr>
            </w:pPr>
            <w:r w:rsidRPr="0027662E">
              <w:rPr>
                <w:rFonts w:ascii="Arial" w:hAnsi="Arial" w:cs="Arial"/>
              </w:rPr>
              <w:t>100</w:t>
            </w:r>
            <w:r w:rsidR="00AC19B0" w:rsidRPr="0027662E">
              <w:rPr>
                <w:rFonts w:ascii="Arial" w:hAnsi="Arial" w:cs="Arial"/>
              </w:rPr>
              <w:t>%</w:t>
            </w:r>
          </w:p>
        </w:tc>
        <w:tc>
          <w:tcPr>
            <w:tcW w:w="4394" w:type="dxa"/>
          </w:tcPr>
          <w:p w14:paraId="3D2A2A02" w14:textId="3B73B618" w:rsidR="006A38E6" w:rsidRPr="0027662E" w:rsidRDefault="00AC19B0" w:rsidP="0027662E">
            <w:pPr>
              <w:rPr>
                <w:rFonts w:ascii="Arial" w:hAnsi="Arial" w:cs="Arial"/>
                <w:highlight w:val="yellow"/>
              </w:rPr>
            </w:pPr>
            <w:r w:rsidRPr="0027662E">
              <w:rPr>
                <w:rFonts w:ascii="Arial" w:hAnsi="Arial" w:cs="Arial"/>
              </w:rPr>
              <w:t>A</w:t>
            </w:r>
            <w:r w:rsidR="005046D6" w:rsidRPr="0027662E">
              <w:rPr>
                <w:rFonts w:ascii="Arial" w:hAnsi="Arial" w:cs="Arial"/>
              </w:rPr>
              <w:t>ll</w:t>
            </w:r>
            <w:r w:rsidRPr="0027662E">
              <w:rPr>
                <w:rFonts w:ascii="Arial" w:hAnsi="Arial" w:cs="Arial"/>
              </w:rPr>
              <w:t xml:space="preserve"> emergency responsive repairs </w:t>
            </w:r>
            <w:r w:rsidR="005046D6" w:rsidRPr="0027662E">
              <w:rPr>
                <w:rFonts w:ascii="Arial" w:hAnsi="Arial" w:cs="Arial"/>
              </w:rPr>
              <w:t xml:space="preserve">(28) </w:t>
            </w:r>
            <w:r w:rsidRPr="0027662E">
              <w:rPr>
                <w:rFonts w:ascii="Arial" w:hAnsi="Arial" w:cs="Arial"/>
              </w:rPr>
              <w:t>have been completed within the time scale</w:t>
            </w:r>
            <w:r w:rsidR="0033485C" w:rsidRPr="0027662E">
              <w:rPr>
                <w:rFonts w:ascii="Arial" w:hAnsi="Arial" w:cs="Arial"/>
              </w:rPr>
              <w:t>.</w:t>
            </w:r>
          </w:p>
        </w:tc>
      </w:tr>
      <w:tr w:rsidR="00DD5D4D" w14:paraId="461327E4" w14:textId="77777777" w:rsidTr="003E752F">
        <w:tc>
          <w:tcPr>
            <w:tcW w:w="995" w:type="dxa"/>
            <w:shd w:val="clear" w:color="auto" w:fill="B4C6E7" w:themeFill="accent1" w:themeFillTint="66"/>
          </w:tcPr>
          <w:p w14:paraId="5F73B6CE" w14:textId="77777777" w:rsidR="00DD5D4D" w:rsidRPr="0027662E" w:rsidRDefault="00DD5D4D" w:rsidP="0027662E">
            <w:pPr>
              <w:rPr>
                <w:rFonts w:ascii="Arial" w:hAnsi="Arial" w:cs="Arial"/>
              </w:rPr>
            </w:pPr>
          </w:p>
        </w:tc>
        <w:tc>
          <w:tcPr>
            <w:tcW w:w="3684" w:type="dxa"/>
            <w:shd w:val="clear" w:color="auto" w:fill="B4C6E7" w:themeFill="accent1" w:themeFillTint="66"/>
          </w:tcPr>
          <w:p w14:paraId="7538D7CC" w14:textId="76BE6AA2" w:rsidR="00DD5D4D" w:rsidRPr="0027662E" w:rsidRDefault="00882295" w:rsidP="0027662E">
            <w:pPr>
              <w:rPr>
                <w:rFonts w:ascii="Arial" w:hAnsi="Arial" w:cs="Arial"/>
              </w:rPr>
            </w:pPr>
            <w:r w:rsidRPr="0027662E">
              <w:rPr>
                <w:rFonts w:ascii="Arial" w:hAnsi="Arial" w:cs="Arial"/>
              </w:rPr>
              <w:t>Complaints</w:t>
            </w:r>
          </w:p>
        </w:tc>
        <w:tc>
          <w:tcPr>
            <w:tcW w:w="1030" w:type="dxa"/>
            <w:shd w:val="clear" w:color="auto" w:fill="B4C6E7" w:themeFill="accent1" w:themeFillTint="66"/>
          </w:tcPr>
          <w:p w14:paraId="20BB9A95" w14:textId="77777777" w:rsidR="00DD5D4D" w:rsidRPr="0027662E" w:rsidRDefault="00DD5D4D" w:rsidP="0027662E">
            <w:pPr>
              <w:rPr>
                <w:rFonts w:ascii="Arial" w:hAnsi="Arial" w:cs="Arial"/>
              </w:rPr>
            </w:pPr>
          </w:p>
        </w:tc>
        <w:tc>
          <w:tcPr>
            <w:tcW w:w="4394" w:type="dxa"/>
            <w:shd w:val="clear" w:color="auto" w:fill="B4C6E7" w:themeFill="accent1" w:themeFillTint="66"/>
          </w:tcPr>
          <w:p w14:paraId="58260824" w14:textId="77777777" w:rsidR="00DD5D4D" w:rsidRPr="0027662E" w:rsidRDefault="00DD5D4D" w:rsidP="0027662E">
            <w:pPr>
              <w:rPr>
                <w:rFonts w:ascii="Arial" w:hAnsi="Arial" w:cs="Arial"/>
              </w:rPr>
            </w:pPr>
          </w:p>
        </w:tc>
      </w:tr>
      <w:tr w:rsidR="00DD5D4D" w14:paraId="1996F65A" w14:textId="77777777" w:rsidTr="003E752F">
        <w:tc>
          <w:tcPr>
            <w:tcW w:w="995" w:type="dxa"/>
          </w:tcPr>
          <w:p w14:paraId="67EE355C" w14:textId="3E7AC877" w:rsidR="00882295" w:rsidRPr="0027662E" w:rsidRDefault="00882295" w:rsidP="0027662E">
            <w:pPr>
              <w:rPr>
                <w:rFonts w:ascii="Arial" w:hAnsi="Arial" w:cs="Arial"/>
              </w:rPr>
            </w:pPr>
            <w:r w:rsidRPr="0027662E">
              <w:rPr>
                <w:rFonts w:ascii="Arial" w:hAnsi="Arial" w:cs="Arial"/>
              </w:rPr>
              <w:t>CH01</w:t>
            </w:r>
            <w:r w:rsidR="0051073E" w:rsidRPr="0027662E">
              <w:rPr>
                <w:rFonts w:ascii="Arial" w:hAnsi="Arial" w:cs="Arial"/>
              </w:rPr>
              <w:t xml:space="preserve"> </w:t>
            </w:r>
            <w:r w:rsidRPr="0027662E">
              <w:rPr>
                <w:rFonts w:ascii="Arial" w:hAnsi="Arial" w:cs="Arial"/>
              </w:rPr>
              <w:t>(1)</w:t>
            </w:r>
          </w:p>
        </w:tc>
        <w:tc>
          <w:tcPr>
            <w:tcW w:w="3684" w:type="dxa"/>
          </w:tcPr>
          <w:p w14:paraId="146FC98E" w14:textId="5782E27C" w:rsidR="00DD5D4D" w:rsidRPr="0027662E" w:rsidRDefault="00882295" w:rsidP="0027662E">
            <w:pPr>
              <w:rPr>
                <w:rFonts w:ascii="Arial" w:hAnsi="Arial" w:cs="Arial"/>
              </w:rPr>
            </w:pPr>
            <w:r w:rsidRPr="0027662E">
              <w:rPr>
                <w:rFonts w:ascii="Arial" w:hAnsi="Arial" w:cs="Arial"/>
              </w:rPr>
              <w:t xml:space="preserve">Number of stage one complaints received per </w:t>
            </w:r>
            <w:r w:rsidR="00D73090" w:rsidRPr="0027662E">
              <w:rPr>
                <w:rFonts w:ascii="Arial" w:hAnsi="Arial" w:cs="Arial"/>
              </w:rPr>
              <w:t>1,000</w:t>
            </w:r>
            <w:r w:rsidRPr="0027662E">
              <w:rPr>
                <w:rFonts w:ascii="Arial" w:hAnsi="Arial" w:cs="Arial"/>
              </w:rPr>
              <w:t xml:space="preserve"> homes</w:t>
            </w:r>
            <w:r w:rsidR="00D73090" w:rsidRPr="0027662E">
              <w:rPr>
                <w:rFonts w:ascii="Arial" w:hAnsi="Arial" w:cs="Arial"/>
              </w:rPr>
              <w:t>.</w:t>
            </w:r>
          </w:p>
          <w:p w14:paraId="3881FAF7" w14:textId="53A6ABE5" w:rsidR="00E42E06" w:rsidRPr="0027662E" w:rsidRDefault="00E42E06" w:rsidP="0027662E">
            <w:pPr>
              <w:rPr>
                <w:rFonts w:ascii="Arial" w:hAnsi="Arial" w:cs="Arial"/>
              </w:rPr>
            </w:pPr>
          </w:p>
        </w:tc>
        <w:tc>
          <w:tcPr>
            <w:tcW w:w="1030" w:type="dxa"/>
          </w:tcPr>
          <w:p w14:paraId="1148186E" w14:textId="7572A0AF" w:rsidR="00DD5D4D" w:rsidRPr="0027662E" w:rsidRDefault="00882295" w:rsidP="0027662E">
            <w:pPr>
              <w:rPr>
                <w:rFonts w:ascii="Arial" w:hAnsi="Arial" w:cs="Arial"/>
              </w:rPr>
            </w:pPr>
            <w:r w:rsidRPr="0027662E">
              <w:rPr>
                <w:rFonts w:ascii="Arial" w:hAnsi="Arial" w:cs="Arial"/>
              </w:rPr>
              <w:t xml:space="preserve">  0</w:t>
            </w:r>
          </w:p>
          <w:p w14:paraId="6D85A8D3" w14:textId="699D0BAC" w:rsidR="00A34816" w:rsidRPr="0027662E" w:rsidRDefault="00A34816" w:rsidP="0027662E">
            <w:pPr>
              <w:rPr>
                <w:rFonts w:ascii="Arial" w:hAnsi="Arial" w:cs="Arial"/>
              </w:rPr>
            </w:pPr>
          </w:p>
        </w:tc>
        <w:tc>
          <w:tcPr>
            <w:tcW w:w="4394" w:type="dxa"/>
          </w:tcPr>
          <w:p w14:paraId="3BAA915A" w14:textId="03E00D02" w:rsidR="00882295" w:rsidRPr="0027662E" w:rsidRDefault="00E42E06" w:rsidP="0027662E">
            <w:pPr>
              <w:rPr>
                <w:rFonts w:ascii="Arial" w:hAnsi="Arial" w:cs="Arial"/>
              </w:rPr>
            </w:pPr>
            <w:r w:rsidRPr="0027662E">
              <w:rPr>
                <w:rFonts w:ascii="Arial" w:hAnsi="Arial" w:cs="Arial"/>
              </w:rPr>
              <w:t>No</w:t>
            </w:r>
            <w:r w:rsidR="00882295" w:rsidRPr="0027662E">
              <w:rPr>
                <w:rFonts w:ascii="Arial" w:hAnsi="Arial" w:cs="Arial"/>
              </w:rPr>
              <w:t xml:space="preserve"> stage one complaints </w:t>
            </w:r>
            <w:r w:rsidRPr="0027662E">
              <w:rPr>
                <w:rFonts w:ascii="Arial" w:hAnsi="Arial" w:cs="Arial"/>
              </w:rPr>
              <w:t>received</w:t>
            </w:r>
            <w:r w:rsidR="000819CE" w:rsidRPr="0027662E">
              <w:rPr>
                <w:rFonts w:ascii="Arial" w:hAnsi="Arial" w:cs="Arial"/>
              </w:rPr>
              <w:t>.</w:t>
            </w:r>
          </w:p>
        </w:tc>
      </w:tr>
      <w:tr w:rsidR="00882295" w14:paraId="0C30E41C" w14:textId="77777777" w:rsidTr="003E752F">
        <w:tc>
          <w:tcPr>
            <w:tcW w:w="995" w:type="dxa"/>
          </w:tcPr>
          <w:p w14:paraId="0DF20794" w14:textId="07694E28" w:rsidR="00882295" w:rsidRPr="0027662E" w:rsidRDefault="00882295" w:rsidP="0027662E">
            <w:pPr>
              <w:rPr>
                <w:rFonts w:ascii="Arial" w:hAnsi="Arial" w:cs="Arial"/>
              </w:rPr>
            </w:pPr>
            <w:r w:rsidRPr="0027662E">
              <w:rPr>
                <w:rFonts w:ascii="Arial" w:hAnsi="Arial" w:cs="Arial"/>
              </w:rPr>
              <w:t>CH01</w:t>
            </w:r>
            <w:r w:rsidR="0051073E" w:rsidRPr="0027662E">
              <w:rPr>
                <w:rFonts w:ascii="Arial" w:hAnsi="Arial" w:cs="Arial"/>
              </w:rPr>
              <w:t xml:space="preserve"> </w:t>
            </w:r>
            <w:r w:rsidRPr="0027662E">
              <w:rPr>
                <w:rFonts w:ascii="Arial" w:hAnsi="Arial" w:cs="Arial"/>
              </w:rPr>
              <w:t>(2)</w:t>
            </w:r>
          </w:p>
        </w:tc>
        <w:tc>
          <w:tcPr>
            <w:tcW w:w="3684" w:type="dxa"/>
          </w:tcPr>
          <w:p w14:paraId="0AFB09B4" w14:textId="2D0FF04F" w:rsidR="00882295" w:rsidRPr="0027662E" w:rsidRDefault="00882295" w:rsidP="0027662E">
            <w:pPr>
              <w:rPr>
                <w:rFonts w:ascii="Arial" w:hAnsi="Arial" w:cs="Arial"/>
              </w:rPr>
            </w:pPr>
            <w:r w:rsidRPr="0027662E">
              <w:rPr>
                <w:rFonts w:ascii="Arial" w:hAnsi="Arial" w:cs="Arial"/>
              </w:rPr>
              <w:t xml:space="preserve">Number of stage two complaints received per </w:t>
            </w:r>
            <w:r w:rsidR="00D73090" w:rsidRPr="0027662E">
              <w:rPr>
                <w:rFonts w:ascii="Arial" w:hAnsi="Arial" w:cs="Arial"/>
              </w:rPr>
              <w:t>1,000</w:t>
            </w:r>
            <w:r w:rsidRPr="0027662E">
              <w:rPr>
                <w:rFonts w:ascii="Arial" w:hAnsi="Arial" w:cs="Arial"/>
              </w:rPr>
              <w:t xml:space="preserve"> </w:t>
            </w:r>
            <w:r w:rsidR="00D73090" w:rsidRPr="0027662E">
              <w:rPr>
                <w:rFonts w:ascii="Arial" w:hAnsi="Arial" w:cs="Arial"/>
              </w:rPr>
              <w:t>homes.</w:t>
            </w:r>
          </w:p>
          <w:p w14:paraId="19198379" w14:textId="244D1B49" w:rsidR="00882295" w:rsidRPr="0027662E" w:rsidRDefault="00882295" w:rsidP="0027662E">
            <w:pPr>
              <w:rPr>
                <w:rFonts w:ascii="Arial" w:hAnsi="Arial" w:cs="Arial"/>
              </w:rPr>
            </w:pPr>
          </w:p>
        </w:tc>
        <w:tc>
          <w:tcPr>
            <w:tcW w:w="1030" w:type="dxa"/>
          </w:tcPr>
          <w:p w14:paraId="72ED78B7" w14:textId="77777777" w:rsidR="00882295" w:rsidRPr="0027662E" w:rsidRDefault="00882295" w:rsidP="0027662E">
            <w:pPr>
              <w:rPr>
                <w:rFonts w:ascii="Arial" w:hAnsi="Arial" w:cs="Arial"/>
              </w:rPr>
            </w:pPr>
            <w:r w:rsidRPr="0027662E">
              <w:rPr>
                <w:rFonts w:ascii="Arial" w:hAnsi="Arial" w:cs="Arial"/>
              </w:rPr>
              <w:t xml:space="preserve"> 0</w:t>
            </w:r>
          </w:p>
          <w:p w14:paraId="02D5871C" w14:textId="4856E2C5" w:rsidR="00A34816" w:rsidRPr="0027662E" w:rsidRDefault="00A34816" w:rsidP="0027662E">
            <w:pPr>
              <w:rPr>
                <w:rFonts w:ascii="Arial" w:hAnsi="Arial" w:cs="Arial"/>
              </w:rPr>
            </w:pPr>
          </w:p>
        </w:tc>
        <w:tc>
          <w:tcPr>
            <w:tcW w:w="4394" w:type="dxa"/>
          </w:tcPr>
          <w:p w14:paraId="54AD01F5" w14:textId="455FB24F" w:rsidR="00882295" w:rsidRPr="0027662E" w:rsidRDefault="00E42E06" w:rsidP="0027662E">
            <w:pPr>
              <w:rPr>
                <w:rFonts w:ascii="Arial" w:hAnsi="Arial" w:cs="Arial"/>
              </w:rPr>
            </w:pPr>
            <w:r w:rsidRPr="0027662E">
              <w:rPr>
                <w:rFonts w:ascii="Arial" w:hAnsi="Arial" w:cs="Arial"/>
              </w:rPr>
              <w:t>No</w:t>
            </w:r>
            <w:r w:rsidR="00882295" w:rsidRPr="0027662E">
              <w:rPr>
                <w:rFonts w:ascii="Arial" w:hAnsi="Arial" w:cs="Arial"/>
              </w:rPr>
              <w:t xml:space="preserve"> stage two complaints </w:t>
            </w:r>
            <w:r w:rsidRPr="0027662E">
              <w:rPr>
                <w:rFonts w:ascii="Arial" w:hAnsi="Arial" w:cs="Arial"/>
              </w:rPr>
              <w:t>received</w:t>
            </w:r>
            <w:r w:rsidR="000819CE" w:rsidRPr="0027662E">
              <w:rPr>
                <w:rFonts w:ascii="Arial" w:hAnsi="Arial" w:cs="Arial"/>
              </w:rPr>
              <w:t>.</w:t>
            </w:r>
          </w:p>
        </w:tc>
      </w:tr>
      <w:tr w:rsidR="00882295" w14:paraId="634C7546" w14:textId="77777777" w:rsidTr="003E752F">
        <w:tc>
          <w:tcPr>
            <w:tcW w:w="995" w:type="dxa"/>
          </w:tcPr>
          <w:p w14:paraId="2E366B8B" w14:textId="6DE80E99" w:rsidR="00882295" w:rsidRPr="0027662E" w:rsidRDefault="00882295" w:rsidP="0027662E">
            <w:pPr>
              <w:rPr>
                <w:rFonts w:ascii="Arial" w:hAnsi="Arial" w:cs="Arial"/>
              </w:rPr>
            </w:pPr>
            <w:r w:rsidRPr="0027662E">
              <w:rPr>
                <w:rFonts w:ascii="Arial" w:hAnsi="Arial" w:cs="Arial"/>
              </w:rPr>
              <w:t>CH02</w:t>
            </w:r>
            <w:r w:rsidR="0051073E" w:rsidRPr="0027662E">
              <w:rPr>
                <w:rFonts w:ascii="Arial" w:hAnsi="Arial" w:cs="Arial"/>
              </w:rPr>
              <w:t xml:space="preserve"> </w:t>
            </w:r>
            <w:r w:rsidRPr="0027662E">
              <w:rPr>
                <w:rFonts w:ascii="Arial" w:hAnsi="Arial" w:cs="Arial"/>
              </w:rPr>
              <w:t>(1)</w:t>
            </w:r>
          </w:p>
          <w:p w14:paraId="4517126B" w14:textId="77777777" w:rsidR="00882295" w:rsidRPr="0027662E" w:rsidRDefault="00882295" w:rsidP="0027662E">
            <w:pPr>
              <w:rPr>
                <w:rFonts w:ascii="Arial" w:hAnsi="Arial" w:cs="Arial"/>
              </w:rPr>
            </w:pPr>
          </w:p>
        </w:tc>
        <w:tc>
          <w:tcPr>
            <w:tcW w:w="3684" w:type="dxa"/>
          </w:tcPr>
          <w:p w14:paraId="381F82FC" w14:textId="10FE3911" w:rsidR="00882295" w:rsidRPr="0027662E" w:rsidRDefault="00A34816" w:rsidP="0027662E">
            <w:pPr>
              <w:rPr>
                <w:rFonts w:ascii="Arial" w:hAnsi="Arial" w:cs="Arial"/>
              </w:rPr>
            </w:pPr>
            <w:r w:rsidRPr="0027662E">
              <w:rPr>
                <w:rFonts w:ascii="Arial" w:hAnsi="Arial" w:cs="Arial"/>
              </w:rPr>
              <w:t>Proportion of stage one complaints responded to within the Housing Ombudsman’s Complaints Handling Code timescales</w:t>
            </w:r>
            <w:r w:rsidR="000819CE" w:rsidRPr="0027662E">
              <w:rPr>
                <w:rFonts w:ascii="Arial" w:hAnsi="Arial" w:cs="Arial"/>
              </w:rPr>
              <w:t>.</w:t>
            </w:r>
          </w:p>
          <w:p w14:paraId="212A6A8A" w14:textId="108B87A4" w:rsidR="00A34816" w:rsidRPr="0027662E" w:rsidRDefault="00A34816" w:rsidP="0027662E">
            <w:pPr>
              <w:rPr>
                <w:rFonts w:ascii="Arial" w:hAnsi="Arial" w:cs="Arial"/>
              </w:rPr>
            </w:pPr>
          </w:p>
        </w:tc>
        <w:tc>
          <w:tcPr>
            <w:tcW w:w="1030" w:type="dxa"/>
          </w:tcPr>
          <w:p w14:paraId="7345F789" w14:textId="0867CBB3" w:rsidR="00A34816" w:rsidRPr="0027662E" w:rsidRDefault="000819CE" w:rsidP="0027662E">
            <w:pPr>
              <w:rPr>
                <w:rFonts w:ascii="Arial" w:hAnsi="Arial" w:cs="Arial"/>
              </w:rPr>
            </w:pPr>
            <w:r w:rsidRPr="0027662E">
              <w:rPr>
                <w:rFonts w:ascii="Arial" w:hAnsi="Arial" w:cs="Arial"/>
              </w:rPr>
              <w:t>N/A</w:t>
            </w:r>
          </w:p>
        </w:tc>
        <w:tc>
          <w:tcPr>
            <w:tcW w:w="4394" w:type="dxa"/>
          </w:tcPr>
          <w:p w14:paraId="5E3646F1" w14:textId="602BA6F6" w:rsidR="00A34816" w:rsidRPr="0027662E" w:rsidRDefault="000819CE" w:rsidP="0027662E">
            <w:pPr>
              <w:rPr>
                <w:rFonts w:ascii="Arial" w:hAnsi="Arial" w:cs="Arial"/>
              </w:rPr>
            </w:pPr>
            <w:r w:rsidRPr="0027662E">
              <w:rPr>
                <w:rFonts w:ascii="Arial" w:hAnsi="Arial" w:cs="Arial"/>
              </w:rPr>
              <w:t>No stage one complaints received.</w:t>
            </w:r>
          </w:p>
        </w:tc>
      </w:tr>
      <w:tr w:rsidR="00882295" w14:paraId="699162A8" w14:textId="77777777" w:rsidTr="003E752F">
        <w:tc>
          <w:tcPr>
            <w:tcW w:w="995" w:type="dxa"/>
          </w:tcPr>
          <w:p w14:paraId="095D6C6F" w14:textId="7A84FB04" w:rsidR="00882295" w:rsidRPr="0027662E" w:rsidRDefault="00882295" w:rsidP="0027662E">
            <w:pPr>
              <w:rPr>
                <w:rFonts w:ascii="Arial" w:hAnsi="Arial" w:cs="Arial"/>
              </w:rPr>
            </w:pPr>
            <w:r w:rsidRPr="0027662E">
              <w:rPr>
                <w:rFonts w:ascii="Arial" w:hAnsi="Arial" w:cs="Arial"/>
              </w:rPr>
              <w:t>CH02</w:t>
            </w:r>
            <w:r w:rsidR="0051073E" w:rsidRPr="0027662E">
              <w:rPr>
                <w:rFonts w:ascii="Arial" w:hAnsi="Arial" w:cs="Arial"/>
              </w:rPr>
              <w:t xml:space="preserve"> </w:t>
            </w:r>
            <w:r w:rsidRPr="0027662E">
              <w:rPr>
                <w:rFonts w:ascii="Arial" w:hAnsi="Arial" w:cs="Arial"/>
              </w:rPr>
              <w:t>(2)</w:t>
            </w:r>
          </w:p>
          <w:p w14:paraId="2832AAD3" w14:textId="1CA565EA" w:rsidR="00882295" w:rsidRPr="0027662E" w:rsidRDefault="00882295" w:rsidP="0027662E">
            <w:pPr>
              <w:rPr>
                <w:rFonts w:ascii="Arial" w:hAnsi="Arial" w:cs="Arial"/>
              </w:rPr>
            </w:pPr>
          </w:p>
        </w:tc>
        <w:tc>
          <w:tcPr>
            <w:tcW w:w="3684" w:type="dxa"/>
          </w:tcPr>
          <w:p w14:paraId="71F2BE55" w14:textId="05B11F33" w:rsidR="00A34816" w:rsidRPr="0027662E" w:rsidRDefault="00A34816" w:rsidP="0027662E">
            <w:pPr>
              <w:rPr>
                <w:rFonts w:ascii="Arial" w:hAnsi="Arial" w:cs="Arial"/>
              </w:rPr>
            </w:pPr>
            <w:r w:rsidRPr="0027662E">
              <w:rPr>
                <w:rFonts w:ascii="Arial" w:hAnsi="Arial" w:cs="Arial"/>
              </w:rPr>
              <w:t>Proportion of stage two complaints responded to within the Housing Ombudsman’s Complaint Handling Code timescales</w:t>
            </w:r>
            <w:r w:rsidR="000819CE" w:rsidRPr="0027662E">
              <w:rPr>
                <w:rFonts w:ascii="Arial" w:hAnsi="Arial" w:cs="Arial"/>
              </w:rPr>
              <w:t>.</w:t>
            </w:r>
            <w:r w:rsidRPr="0027662E">
              <w:rPr>
                <w:rFonts w:ascii="Arial" w:hAnsi="Arial" w:cs="Arial"/>
              </w:rPr>
              <w:t xml:space="preserve"> </w:t>
            </w:r>
          </w:p>
          <w:p w14:paraId="3AD02FA1" w14:textId="786615E2" w:rsidR="00A34816" w:rsidRPr="0027662E" w:rsidRDefault="00A34816" w:rsidP="0027662E">
            <w:pPr>
              <w:rPr>
                <w:rFonts w:ascii="Arial" w:hAnsi="Arial" w:cs="Arial"/>
              </w:rPr>
            </w:pPr>
          </w:p>
        </w:tc>
        <w:tc>
          <w:tcPr>
            <w:tcW w:w="1030" w:type="dxa"/>
          </w:tcPr>
          <w:p w14:paraId="6BAF753D" w14:textId="54E889E7" w:rsidR="00A34816" w:rsidRPr="0027662E" w:rsidRDefault="000819CE" w:rsidP="0027662E">
            <w:pPr>
              <w:rPr>
                <w:rFonts w:ascii="Arial" w:hAnsi="Arial" w:cs="Arial"/>
              </w:rPr>
            </w:pPr>
            <w:r w:rsidRPr="0027662E">
              <w:rPr>
                <w:rFonts w:ascii="Arial" w:hAnsi="Arial" w:cs="Arial"/>
              </w:rPr>
              <w:t>N/A</w:t>
            </w:r>
          </w:p>
          <w:p w14:paraId="5FBFF832" w14:textId="08DB2FC8" w:rsidR="00A34816" w:rsidRPr="0027662E" w:rsidRDefault="00A34816" w:rsidP="0027662E">
            <w:pPr>
              <w:rPr>
                <w:rFonts w:ascii="Arial" w:hAnsi="Arial" w:cs="Arial"/>
              </w:rPr>
            </w:pPr>
          </w:p>
        </w:tc>
        <w:tc>
          <w:tcPr>
            <w:tcW w:w="4394" w:type="dxa"/>
          </w:tcPr>
          <w:p w14:paraId="62A185A8" w14:textId="62051603" w:rsidR="00A34816" w:rsidRPr="0027662E" w:rsidRDefault="000819CE" w:rsidP="0027662E">
            <w:pPr>
              <w:rPr>
                <w:rFonts w:ascii="Arial" w:hAnsi="Arial" w:cs="Arial"/>
              </w:rPr>
            </w:pPr>
            <w:r w:rsidRPr="0027662E">
              <w:rPr>
                <w:rFonts w:ascii="Arial" w:hAnsi="Arial" w:cs="Arial"/>
              </w:rPr>
              <w:t>No stage two complaints received.</w:t>
            </w:r>
          </w:p>
        </w:tc>
      </w:tr>
    </w:tbl>
    <w:p w14:paraId="4F758734" w14:textId="77777777" w:rsidR="00DD5D4D" w:rsidRDefault="00DD5D4D" w:rsidP="00DD5D4D">
      <w:pPr>
        <w:rPr>
          <w:rFonts w:ascii="Arial" w:hAnsi="Arial" w:cs="Arial"/>
          <w:sz w:val="20"/>
          <w:szCs w:val="20"/>
        </w:rPr>
      </w:pPr>
    </w:p>
    <w:p w14:paraId="4018897B" w14:textId="77777777" w:rsidR="006F7505" w:rsidRDefault="006F7505" w:rsidP="00347E03">
      <w:pPr>
        <w:jc w:val="center"/>
        <w:rPr>
          <w:rFonts w:cstheme="minorHAnsi"/>
          <w:b/>
          <w:bCs/>
          <w:sz w:val="24"/>
          <w:szCs w:val="24"/>
          <w:u w:val="single"/>
        </w:rPr>
      </w:pPr>
    </w:p>
    <w:p w14:paraId="41548254" w14:textId="77777777" w:rsidR="006F7505" w:rsidRDefault="006F7505" w:rsidP="00347E03">
      <w:pPr>
        <w:jc w:val="center"/>
        <w:rPr>
          <w:rFonts w:cstheme="minorHAnsi"/>
          <w:b/>
          <w:bCs/>
          <w:sz w:val="24"/>
          <w:szCs w:val="24"/>
          <w:u w:val="single"/>
        </w:rPr>
      </w:pPr>
    </w:p>
    <w:p w14:paraId="642FFA8D" w14:textId="77777777" w:rsidR="006F7505" w:rsidRDefault="006F7505" w:rsidP="00347E03">
      <w:pPr>
        <w:jc w:val="center"/>
        <w:rPr>
          <w:rFonts w:cstheme="minorHAnsi"/>
          <w:b/>
          <w:bCs/>
          <w:sz w:val="24"/>
          <w:szCs w:val="24"/>
          <w:u w:val="single"/>
        </w:rPr>
      </w:pPr>
    </w:p>
    <w:p w14:paraId="6BE15CC0" w14:textId="77D8F6C7" w:rsidR="0077226A" w:rsidRDefault="0077226A" w:rsidP="0027662E">
      <w:pPr>
        <w:spacing w:line="240" w:lineRule="auto"/>
        <w:jc w:val="center"/>
        <w:rPr>
          <w:rFonts w:ascii="Arial" w:hAnsi="Arial" w:cs="Arial"/>
          <w:b/>
          <w:bCs/>
          <w:sz w:val="24"/>
          <w:szCs w:val="24"/>
          <w:u w:val="single"/>
        </w:rPr>
      </w:pPr>
      <w:r w:rsidRPr="0027662E">
        <w:rPr>
          <w:rFonts w:ascii="Arial" w:hAnsi="Arial" w:cs="Arial"/>
          <w:b/>
          <w:bCs/>
          <w:sz w:val="24"/>
          <w:szCs w:val="24"/>
          <w:u w:val="single"/>
        </w:rPr>
        <w:lastRenderedPageBreak/>
        <w:t xml:space="preserve">Summary </w:t>
      </w:r>
      <w:r w:rsidR="00347E03" w:rsidRPr="0027662E">
        <w:rPr>
          <w:rFonts w:ascii="Arial" w:hAnsi="Arial" w:cs="Arial"/>
          <w:b/>
          <w:bCs/>
          <w:sz w:val="24"/>
          <w:szCs w:val="24"/>
          <w:u w:val="single"/>
        </w:rPr>
        <w:t>of Results</w:t>
      </w:r>
    </w:p>
    <w:p w14:paraId="2BEBD662" w14:textId="77777777" w:rsidR="0027662E" w:rsidRPr="0027662E" w:rsidRDefault="0027662E" w:rsidP="0027662E">
      <w:pPr>
        <w:spacing w:line="240" w:lineRule="auto"/>
        <w:jc w:val="center"/>
        <w:rPr>
          <w:rFonts w:ascii="Arial" w:hAnsi="Arial" w:cs="Arial"/>
          <w:b/>
          <w:bCs/>
          <w:sz w:val="24"/>
          <w:szCs w:val="24"/>
          <w:u w:val="single"/>
        </w:rPr>
      </w:pPr>
    </w:p>
    <w:p w14:paraId="2EBC6E45" w14:textId="4F666C1A" w:rsidR="0077226A" w:rsidRPr="0027662E" w:rsidRDefault="00DC6488" w:rsidP="0027662E">
      <w:pPr>
        <w:spacing w:line="240" w:lineRule="auto"/>
        <w:rPr>
          <w:rFonts w:ascii="Arial" w:hAnsi="Arial" w:cs="Arial"/>
          <w:sz w:val="24"/>
          <w:szCs w:val="24"/>
        </w:rPr>
      </w:pPr>
      <w:r w:rsidRPr="0027662E">
        <w:rPr>
          <w:rFonts w:ascii="Arial" w:hAnsi="Arial" w:cs="Arial"/>
          <w:sz w:val="24"/>
          <w:szCs w:val="24"/>
        </w:rPr>
        <w:t>The o</w:t>
      </w:r>
      <w:r w:rsidR="0077226A" w:rsidRPr="0027662E">
        <w:rPr>
          <w:rFonts w:ascii="Arial" w:hAnsi="Arial" w:cs="Arial"/>
          <w:sz w:val="24"/>
          <w:szCs w:val="24"/>
        </w:rPr>
        <w:t>verall return rate</w:t>
      </w:r>
      <w:r w:rsidR="00347E03" w:rsidRPr="0027662E">
        <w:rPr>
          <w:rFonts w:ascii="Arial" w:hAnsi="Arial" w:cs="Arial"/>
          <w:sz w:val="24"/>
          <w:szCs w:val="24"/>
        </w:rPr>
        <w:t xml:space="preserve"> of tenant satisfaction surveys</w:t>
      </w:r>
      <w:r w:rsidRPr="0027662E">
        <w:rPr>
          <w:rFonts w:ascii="Arial" w:hAnsi="Arial" w:cs="Arial"/>
          <w:sz w:val="24"/>
          <w:szCs w:val="24"/>
        </w:rPr>
        <w:t xml:space="preserve"> has dropped slightly from 2025 to 2026, by approximately 5% but the number of responses remain the same. </w:t>
      </w:r>
      <w:r w:rsidR="0077226A" w:rsidRPr="0027662E">
        <w:rPr>
          <w:rFonts w:ascii="Arial" w:hAnsi="Arial" w:cs="Arial"/>
          <w:sz w:val="24"/>
          <w:szCs w:val="24"/>
        </w:rPr>
        <w:t xml:space="preserve"> </w:t>
      </w:r>
    </w:p>
    <w:p w14:paraId="6E89E990" w14:textId="71BA1405" w:rsidR="000555F5" w:rsidRPr="0027662E" w:rsidRDefault="00DC6488" w:rsidP="0027662E">
      <w:pPr>
        <w:spacing w:line="240" w:lineRule="auto"/>
        <w:rPr>
          <w:rFonts w:ascii="Arial" w:hAnsi="Arial" w:cs="Arial"/>
          <w:sz w:val="24"/>
          <w:szCs w:val="24"/>
        </w:rPr>
      </w:pPr>
      <w:r w:rsidRPr="0027662E">
        <w:rPr>
          <w:rFonts w:ascii="Arial" w:hAnsi="Arial" w:cs="Arial"/>
          <w:sz w:val="24"/>
          <w:szCs w:val="24"/>
        </w:rPr>
        <w:t>The survey results show excellent levels of</w:t>
      </w:r>
      <w:r w:rsidR="0077226A" w:rsidRPr="0027662E">
        <w:rPr>
          <w:rFonts w:ascii="Arial" w:hAnsi="Arial" w:cs="Arial"/>
          <w:sz w:val="24"/>
          <w:szCs w:val="24"/>
        </w:rPr>
        <w:t xml:space="preserve"> satisfaction</w:t>
      </w:r>
      <w:r w:rsidRPr="0027662E">
        <w:rPr>
          <w:rFonts w:ascii="Arial" w:hAnsi="Arial" w:cs="Arial"/>
          <w:sz w:val="24"/>
          <w:szCs w:val="24"/>
        </w:rPr>
        <w:t xml:space="preserve"> with the services provided by Sherburn House Charity</w:t>
      </w:r>
      <w:r w:rsidR="000555F5" w:rsidRPr="0027662E">
        <w:rPr>
          <w:rFonts w:ascii="Arial" w:hAnsi="Arial" w:cs="Arial"/>
          <w:sz w:val="24"/>
          <w:szCs w:val="24"/>
        </w:rPr>
        <w:t xml:space="preserve"> (SHC)</w:t>
      </w:r>
      <w:r w:rsidRPr="0027662E">
        <w:rPr>
          <w:rFonts w:ascii="Arial" w:hAnsi="Arial" w:cs="Arial"/>
          <w:sz w:val="24"/>
          <w:szCs w:val="24"/>
        </w:rPr>
        <w:t xml:space="preserve">. Overall satisfaction levels have increased </w:t>
      </w:r>
      <w:r w:rsidR="0077226A" w:rsidRPr="0027662E">
        <w:rPr>
          <w:rFonts w:ascii="Arial" w:hAnsi="Arial" w:cs="Arial"/>
          <w:sz w:val="24"/>
          <w:szCs w:val="24"/>
        </w:rPr>
        <w:t>from 93% in 2025 to 100% in 2026</w:t>
      </w:r>
      <w:r w:rsidRPr="0027662E">
        <w:rPr>
          <w:rFonts w:ascii="Arial" w:hAnsi="Arial" w:cs="Arial"/>
          <w:sz w:val="24"/>
          <w:szCs w:val="24"/>
        </w:rPr>
        <w:t xml:space="preserve"> and 100% of residents are satisfied with five </w:t>
      </w:r>
      <w:proofErr w:type="gramStart"/>
      <w:r w:rsidRPr="0027662E">
        <w:rPr>
          <w:rFonts w:ascii="Arial" w:hAnsi="Arial" w:cs="Arial"/>
          <w:sz w:val="24"/>
          <w:szCs w:val="24"/>
        </w:rPr>
        <w:t>areas in particular</w:t>
      </w:r>
      <w:proofErr w:type="gramEnd"/>
      <w:r w:rsidRPr="0027662E">
        <w:rPr>
          <w:rFonts w:ascii="Arial" w:hAnsi="Arial" w:cs="Arial"/>
          <w:sz w:val="24"/>
          <w:szCs w:val="24"/>
        </w:rPr>
        <w:t xml:space="preserve">. These areas are overall satisfaction with the repairs service, homes are well maintained, </w:t>
      </w:r>
      <w:r w:rsidR="000555F5" w:rsidRPr="0027662E">
        <w:rPr>
          <w:rFonts w:ascii="Arial" w:hAnsi="Arial" w:cs="Arial"/>
          <w:sz w:val="24"/>
          <w:szCs w:val="24"/>
        </w:rPr>
        <w:t>SHC</w:t>
      </w:r>
      <w:r w:rsidRPr="0027662E">
        <w:rPr>
          <w:rFonts w:ascii="Arial" w:hAnsi="Arial" w:cs="Arial"/>
          <w:sz w:val="24"/>
          <w:szCs w:val="24"/>
        </w:rPr>
        <w:t xml:space="preserve"> provides safe homes and </w:t>
      </w:r>
      <w:r w:rsidR="000555F5" w:rsidRPr="0027662E">
        <w:rPr>
          <w:rFonts w:ascii="Arial" w:hAnsi="Arial" w:cs="Arial"/>
          <w:sz w:val="24"/>
          <w:szCs w:val="24"/>
        </w:rPr>
        <w:t xml:space="preserve">satisfaction with </w:t>
      </w:r>
      <w:r w:rsidR="00347E03" w:rsidRPr="0027662E">
        <w:rPr>
          <w:rFonts w:ascii="Arial" w:hAnsi="Arial" w:cs="Arial"/>
          <w:sz w:val="24"/>
          <w:szCs w:val="24"/>
        </w:rPr>
        <w:t>SHC’s</w:t>
      </w:r>
      <w:r w:rsidR="000555F5" w:rsidRPr="0027662E">
        <w:rPr>
          <w:rFonts w:ascii="Arial" w:hAnsi="Arial" w:cs="Arial"/>
          <w:sz w:val="24"/>
          <w:szCs w:val="24"/>
        </w:rPr>
        <w:t xml:space="preserve"> approach to handling complaints and Anti-Social Behaviour. </w:t>
      </w:r>
    </w:p>
    <w:p w14:paraId="3C532270" w14:textId="77777777" w:rsidR="000555F5" w:rsidRPr="0027662E" w:rsidRDefault="000555F5" w:rsidP="0027662E">
      <w:pPr>
        <w:spacing w:line="240" w:lineRule="auto"/>
        <w:rPr>
          <w:rFonts w:ascii="Arial" w:hAnsi="Arial" w:cs="Arial"/>
          <w:sz w:val="24"/>
          <w:szCs w:val="24"/>
        </w:rPr>
      </w:pPr>
      <w:r w:rsidRPr="0027662E">
        <w:rPr>
          <w:rFonts w:ascii="Arial" w:hAnsi="Arial" w:cs="Arial"/>
          <w:sz w:val="24"/>
          <w:szCs w:val="24"/>
        </w:rPr>
        <w:t>The satisfaction of the time taken to complete a resident’s most recent repair after reporting it, increased from 81% in 2025 to 94% in 2026.</w:t>
      </w:r>
    </w:p>
    <w:p w14:paraId="3C95E243" w14:textId="63D36731" w:rsidR="000555F5" w:rsidRPr="0027662E" w:rsidRDefault="000555F5" w:rsidP="0027662E">
      <w:pPr>
        <w:spacing w:line="240" w:lineRule="auto"/>
        <w:rPr>
          <w:rFonts w:ascii="Arial" w:hAnsi="Arial" w:cs="Arial"/>
          <w:sz w:val="24"/>
          <w:szCs w:val="24"/>
        </w:rPr>
      </w:pPr>
      <w:r w:rsidRPr="0027662E">
        <w:rPr>
          <w:rFonts w:ascii="Arial" w:hAnsi="Arial" w:cs="Arial"/>
          <w:sz w:val="24"/>
          <w:szCs w:val="24"/>
        </w:rPr>
        <w:t xml:space="preserve">Satisfaction levels were maintained in 2026 in two areas; when asked if SHC treats residents fairly and with respect and in relation to the cleanliness and maintenance of communal areas. </w:t>
      </w:r>
    </w:p>
    <w:p w14:paraId="1058D421" w14:textId="513FEBFA" w:rsidR="000555F5" w:rsidRPr="0027662E" w:rsidRDefault="000555F5" w:rsidP="0027662E">
      <w:pPr>
        <w:spacing w:line="240" w:lineRule="auto"/>
        <w:rPr>
          <w:rFonts w:ascii="Arial" w:hAnsi="Arial" w:cs="Arial"/>
          <w:sz w:val="24"/>
          <w:szCs w:val="24"/>
        </w:rPr>
      </w:pPr>
      <w:r w:rsidRPr="0027662E">
        <w:rPr>
          <w:rFonts w:ascii="Arial" w:hAnsi="Arial" w:cs="Arial"/>
          <w:sz w:val="24"/>
          <w:szCs w:val="24"/>
        </w:rPr>
        <w:t xml:space="preserve">Results show a reduction in satisfaction in relation to SHC listening to resident views and acting on them (94% in 2025 to 88% in 2026), and SHC keeping residents informed about things that matter to them (100% in 2025 to 94% in 2026). Despite this reduction, satisfaction remains high and the percentage difference relates to only one response. </w:t>
      </w:r>
    </w:p>
    <w:p w14:paraId="661B15BF" w14:textId="203A9DE1" w:rsidR="008124B2" w:rsidRPr="0027662E" w:rsidRDefault="00347E03" w:rsidP="0027662E">
      <w:pPr>
        <w:spacing w:line="240" w:lineRule="auto"/>
        <w:rPr>
          <w:rFonts w:ascii="Arial" w:hAnsi="Arial" w:cs="Arial"/>
          <w:sz w:val="24"/>
          <w:szCs w:val="24"/>
        </w:rPr>
      </w:pPr>
      <w:r w:rsidRPr="0027662E">
        <w:rPr>
          <w:rFonts w:ascii="Arial" w:hAnsi="Arial" w:cs="Arial"/>
          <w:sz w:val="24"/>
          <w:szCs w:val="24"/>
        </w:rPr>
        <w:t xml:space="preserve">Reviewing the results has identified some </w:t>
      </w:r>
      <w:r w:rsidR="008124B2" w:rsidRPr="0027662E">
        <w:rPr>
          <w:rFonts w:ascii="Arial" w:hAnsi="Arial" w:cs="Arial"/>
          <w:sz w:val="24"/>
          <w:szCs w:val="24"/>
        </w:rPr>
        <w:t xml:space="preserve">points to consider and </w:t>
      </w:r>
      <w:r w:rsidRPr="0027662E">
        <w:rPr>
          <w:rFonts w:ascii="Arial" w:hAnsi="Arial" w:cs="Arial"/>
          <w:sz w:val="24"/>
          <w:szCs w:val="24"/>
        </w:rPr>
        <w:t xml:space="preserve">areas of improvement. </w:t>
      </w:r>
      <w:r w:rsidR="008124B2" w:rsidRPr="0027662E">
        <w:rPr>
          <w:rFonts w:ascii="Arial" w:hAnsi="Arial" w:cs="Arial"/>
          <w:sz w:val="24"/>
          <w:szCs w:val="24"/>
        </w:rPr>
        <w:t xml:space="preserve">Whilst the TSM Management Information shows no formal complaints received by SHC, four residents have said they are satisfied with SHC’s </w:t>
      </w:r>
      <w:r w:rsidR="008124B2" w:rsidRPr="0027662E">
        <w:rPr>
          <w:rFonts w:ascii="Arial" w:eastAsia="Times New Roman" w:hAnsi="Arial" w:cs="Arial"/>
          <w:color w:val="000000"/>
          <w:kern w:val="0"/>
          <w:sz w:val="24"/>
          <w:szCs w:val="24"/>
          <w:lang w:eastAsia="en-GB"/>
          <w14:ligatures w14:val="none"/>
        </w:rPr>
        <w:t xml:space="preserve">approach to complaints handling suggesting residents feel like they have complained. This shows there can be differences in perception of what is a complaint. </w:t>
      </w:r>
    </w:p>
    <w:p w14:paraId="174CE408" w14:textId="36E8E61C" w:rsidR="00347E03" w:rsidRPr="0027662E" w:rsidRDefault="00347E03" w:rsidP="0027662E">
      <w:pPr>
        <w:spacing w:line="240" w:lineRule="auto"/>
        <w:rPr>
          <w:rFonts w:ascii="Arial" w:hAnsi="Arial" w:cs="Arial"/>
          <w:sz w:val="24"/>
          <w:szCs w:val="24"/>
        </w:rPr>
      </w:pPr>
      <w:r w:rsidRPr="0027662E">
        <w:rPr>
          <w:rFonts w:ascii="Arial" w:hAnsi="Arial" w:cs="Arial"/>
          <w:sz w:val="24"/>
          <w:szCs w:val="24"/>
        </w:rPr>
        <w:t xml:space="preserve">SHC could consider how response rates are improved and how to encourage increased participation in the completion of surveys. Despite only a very small decrease in satisfaction in two areas, it would be helpful for SHC to understand the reasons for the answers, therefore adding an open comments box to the survey to enable the explanation of scores or to comment on services in 2027 would be a welcome addition. Both actions will be added to SHC’s Service Improvement </w:t>
      </w:r>
      <w:r w:rsidR="000B5BB6" w:rsidRPr="0027662E">
        <w:rPr>
          <w:rFonts w:ascii="Arial" w:hAnsi="Arial" w:cs="Arial"/>
          <w:sz w:val="24"/>
          <w:szCs w:val="24"/>
        </w:rPr>
        <w:t>Plan 2026-2027.</w:t>
      </w:r>
      <w:r w:rsidRPr="0027662E">
        <w:rPr>
          <w:rFonts w:ascii="Arial" w:hAnsi="Arial" w:cs="Arial"/>
          <w:sz w:val="24"/>
          <w:szCs w:val="24"/>
        </w:rPr>
        <w:t xml:space="preserve"> </w:t>
      </w:r>
    </w:p>
    <w:p w14:paraId="6EB76B4C" w14:textId="77777777" w:rsidR="00DD5D4D" w:rsidRDefault="00DD5D4D"/>
    <w:sectPr w:rsidR="00DD5D4D" w:rsidSect="00DD0D6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83C9" w14:textId="77777777" w:rsidR="003A7F25" w:rsidRDefault="003A7F25" w:rsidP="00F24DE8">
      <w:pPr>
        <w:spacing w:after="0" w:line="240" w:lineRule="auto"/>
      </w:pPr>
      <w:r>
        <w:separator/>
      </w:r>
    </w:p>
  </w:endnote>
  <w:endnote w:type="continuationSeparator" w:id="0">
    <w:p w14:paraId="52A1D023" w14:textId="77777777" w:rsidR="003A7F25" w:rsidRDefault="003A7F25" w:rsidP="00F2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2435" w14:textId="77777777" w:rsidR="003A7F25" w:rsidRDefault="003A7F25" w:rsidP="00F24DE8">
      <w:pPr>
        <w:spacing w:after="0" w:line="240" w:lineRule="auto"/>
      </w:pPr>
      <w:r>
        <w:separator/>
      </w:r>
    </w:p>
  </w:footnote>
  <w:footnote w:type="continuationSeparator" w:id="0">
    <w:p w14:paraId="165B2E5B" w14:textId="77777777" w:rsidR="003A7F25" w:rsidRDefault="003A7F25" w:rsidP="00F24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54"/>
    <w:rsid w:val="0003244D"/>
    <w:rsid w:val="000555F5"/>
    <w:rsid w:val="0007040B"/>
    <w:rsid w:val="00072454"/>
    <w:rsid w:val="000819CE"/>
    <w:rsid w:val="000B5BB6"/>
    <w:rsid w:val="000D4ABE"/>
    <w:rsid w:val="000E2FA0"/>
    <w:rsid w:val="00112FB7"/>
    <w:rsid w:val="00117A1F"/>
    <w:rsid w:val="00136FD2"/>
    <w:rsid w:val="00147325"/>
    <w:rsid w:val="00151715"/>
    <w:rsid w:val="00166765"/>
    <w:rsid w:val="001F37FB"/>
    <w:rsid w:val="00212E2D"/>
    <w:rsid w:val="00241424"/>
    <w:rsid w:val="00260C66"/>
    <w:rsid w:val="002765E2"/>
    <w:rsid w:val="0027662E"/>
    <w:rsid w:val="002961CD"/>
    <w:rsid w:val="002A3D01"/>
    <w:rsid w:val="002B25D1"/>
    <w:rsid w:val="002B5882"/>
    <w:rsid w:val="002C1EDD"/>
    <w:rsid w:val="002F02F3"/>
    <w:rsid w:val="002F0902"/>
    <w:rsid w:val="00324349"/>
    <w:rsid w:val="0033485C"/>
    <w:rsid w:val="00347E03"/>
    <w:rsid w:val="00394995"/>
    <w:rsid w:val="003A49C7"/>
    <w:rsid w:val="003A7F25"/>
    <w:rsid w:val="003B27B5"/>
    <w:rsid w:val="003B4C9B"/>
    <w:rsid w:val="003C724D"/>
    <w:rsid w:val="003E752F"/>
    <w:rsid w:val="003E7745"/>
    <w:rsid w:val="004827B5"/>
    <w:rsid w:val="004A2EB0"/>
    <w:rsid w:val="004B42CB"/>
    <w:rsid w:val="004D2541"/>
    <w:rsid w:val="004D5504"/>
    <w:rsid w:val="005046D6"/>
    <w:rsid w:val="0051073E"/>
    <w:rsid w:val="00521720"/>
    <w:rsid w:val="00557758"/>
    <w:rsid w:val="00563753"/>
    <w:rsid w:val="00577CC7"/>
    <w:rsid w:val="00596277"/>
    <w:rsid w:val="005A29A6"/>
    <w:rsid w:val="005B6FA9"/>
    <w:rsid w:val="005D72EA"/>
    <w:rsid w:val="005E133E"/>
    <w:rsid w:val="005E65F1"/>
    <w:rsid w:val="0060417E"/>
    <w:rsid w:val="00605755"/>
    <w:rsid w:val="006239A0"/>
    <w:rsid w:val="00645928"/>
    <w:rsid w:val="00670408"/>
    <w:rsid w:val="00686490"/>
    <w:rsid w:val="006A38E6"/>
    <w:rsid w:val="006B7F98"/>
    <w:rsid w:val="006F7505"/>
    <w:rsid w:val="007058C4"/>
    <w:rsid w:val="007072DE"/>
    <w:rsid w:val="007719C0"/>
    <w:rsid w:val="0077226A"/>
    <w:rsid w:val="00777EF5"/>
    <w:rsid w:val="007B2153"/>
    <w:rsid w:val="00800021"/>
    <w:rsid w:val="0080657C"/>
    <w:rsid w:val="008124B2"/>
    <w:rsid w:val="00837039"/>
    <w:rsid w:val="00872DDB"/>
    <w:rsid w:val="00882295"/>
    <w:rsid w:val="00891822"/>
    <w:rsid w:val="008937C6"/>
    <w:rsid w:val="008A360F"/>
    <w:rsid w:val="008B19A1"/>
    <w:rsid w:val="008C4668"/>
    <w:rsid w:val="008F66C4"/>
    <w:rsid w:val="00900FD7"/>
    <w:rsid w:val="009126F8"/>
    <w:rsid w:val="009207A8"/>
    <w:rsid w:val="00950B56"/>
    <w:rsid w:val="00973161"/>
    <w:rsid w:val="00991FE2"/>
    <w:rsid w:val="00992601"/>
    <w:rsid w:val="009934DB"/>
    <w:rsid w:val="009C2DAE"/>
    <w:rsid w:val="009D245F"/>
    <w:rsid w:val="009D5FEC"/>
    <w:rsid w:val="009F6C71"/>
    <w:rsid w:val="00A34816"/>
    <w:rsid w:val="00A34FF1"/>
    <w:rsid w:val="00AA37FE"/>
    <w:rsid w:val="00AC19B0"/>
    <w:rsid w:val="00AE6F38"/>
    <w:rsid w:val="00AE793A"/>
    <w:rsid w:val="00B07FA8"/>
    <w:rsid w:val="00B43DCB"/>
    <w:rsid w:val="00B80649"/>
    <w:rsid w:val="00B90417"/>
    <w:rsid w:val="00BB03DA"/>
    <w:rsid w:val="00BB1A5F"/>
    <w:rsid w:val="00BD392A"/>
    <w:rsid w:val="00BF0CA7"/>
    <w:rsid w:val="00C10670"/>
    <w:rsid w:val="00C179DA"/>
    <w:rsid w:val="00C27F06"/>
    <w:rsid w:val="00C359D6"/>
    <w:rsid w:val="00C50C98"/>
    <w:rsid w:val="00C677E1"/>
    <w:rsid w:val="00C83EAD"/>
    <w:rsid w:val="00CA2935"/>
    <w:rsid w:val="00CA569D"/>
    <w:rsid w:val="00CB39A2"/>
    <w:rsid w:val="00CC7C87"/>
    <w:rsid w:val="00D02105"/>
    <w:rsid w:val="00D23914"/>
    <w:rsid w:val="00D25419"/>
    <w:rsid w:val="00D53690"/>
    <w:rsid w:val="00D73090"/>
    <w:rsid w:val="00D97882"/>
    <w:rsid w:val="00DA4AE7"/>
    <w:rsid w:val="00DB758A"/>
    <w:rsid w:val="00DC6488"/>
    <w:rsid w:val="00DD0D62"/>
    <w:rsid w:val="00DD5D4D"/>
    <w:rsid w:val="00DD6A77"/>
    <w:rsid w:val="00E1295C"/>
    <w:rsid w:val="00E3705A"/>
    <w:rsid w:val="00E42E06"/>
    <w:rsid w:val="00E507D5"/>
    <w:rsid w:val="00E5221F"/>
    <w:rsid w:val="00E7212A"/>
    <w:rsid w:val="00E86FD4"/>
    <w:rsid w:val="00E955F0"/>
    <w:rsid w:val="00F06111"/>
    <w:rsid w:val="00F1069C"/>
    <w:rsid w:val="00F17658"/>
    <w:rsid w:val="00F24DE8"/>
    <w:rsid w:val="00F37852"/>
    <w:rsid w:val="00F63BCC"/>
    <w:rsid w:val="00F747E6"/>
    <w:rsid w:val="00FE67D9"/>
    <w:rsid w:val="00FF2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E6B"/>
  <w15:chartTrackingRefBased/>
  <w15:docId w15:val="{60617B0B-33D3-4366-AD9D-340D563C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0D6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D0D62"/>
    <w:rPr>
      <w:rFonts w:eastAsiaTheme="minorEastAsia"/>
      <w:kern w:val="0"/>
      <w:lang w:val="en-US"/>
      <w14:ligatures w14:val="none"/>
    </w:rPr>
  </w:style>
  <w:style w:type="paragraph" w:styleId="Header">
    <w:name w:val="header"/>
    <w:basedOn w:val="Normal"/>
    <w:link w:val="HeaderChar"/>
    <w:uiPriority w:val="99"/>
    <w:unhideWhenUsed/>
    <w:rsid w:val="00F24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DE8"/>
  </w:style>
  <w:style w:type="paragraph" w:styleId="Footer">
    <w:name w:val="footer"/>
    <w:basedOn w:val="Normal"/>
    <w:link w:val="FooterChar"/>
    <w:uiPriority w:val="99"/>
    <w:unhideWhenUsed/>
    <w:rsid w:val="00F24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DE8"/>
  </w:style>
  <w:style w:type="table" w:styleId="TableGrid">
    <w:name w:val="Table Grid"/>
    <w:basedOn w:val="TableNormal"/>
    <w:uiPriority w:val="39"/>
    <w:rsid w:val="00DD5D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5817">
      <w:bodyDiv w:val="1"/>
      <w:marLeft w:val="0"/>
      <w:marRight w:val="0"/>
      <w:marTop w:val="0"/>
      <w:marBottom w:val="0"/>
      <w:divBdr>
        <w:top w:val="none" w:sz="0" w:space="0" w:color="auto"/>
        <w:left w:val="none" w:sz="0" w:space="0" w:color="auto"/>
        <w:bottom w:val="none" w:sz="0" w:space="0" w:color="auto"/>
        <w:right w:val="none" w:sz="0" w:space="0" w:color="auto"/>
      </w:divBdr>
    </w:div>
    <w:div w:id="311057674">
      <w:bodyDiv w:val="1"/>
      <w:marLeft w:val="0"/>
      <w:marRight w:val="0"/>
      <w:marTop w:val="0"/>
      <w:marBottom w:val="0"/>
      <w:divBdr>
        <w:top w:val="none" w:sz="0" w:space="0" w:color="auto"/>
        <w:left w:val="none" w:sz="0" w:space="0" w:color="auto"/>
        <w:bottom w:val="none" w:sz="0" w:space="0" w:color="auto"/>
        <w:right w:val="none" w:sz="0" w:space="0" w:color="auto"/>
      </w:divBdr>
    </w:div>
    <w:div w:id="328797766">
      <w:bodyDiv w:val="1"/>
      <w:marLeft w:val="0"/>
      <w:marRight w:val="0"/>
      <w:marTop w:val="0"/>
      <w:marBottom w:val="0"/>
      <w:divBdr>
        <w:top w:val="none" w:sz="0" w:space="0" w:color="auto"/>
        <w:left w:val="none" w:sz="0" w:space="0" w:color="auto"/>
        <w:bottom w:val="none" w:sz="0" w:space="0" w:color="auto"/>
        <w:right w:val="none" w:sz="0" w:space="0" w:color="auto"/>
      </w:divBdr>
    </w:div>
    <w:div w:id="341468682">
      <w:bodyDiv w:val="1"/>
      <w:marLeft w:val="0"/>
      <w:marRight w:val="0"/>
      <w:marTop w:val="0"/>
      <w:marBottom w:val="0"/>
      <w:divBdr>
        <w:top w:val="none" w:sz="0" w:space="0" w:color="auto"/>
        <w:left w:val="none" w:sz="0" w:space="0" w:color="auto"/>
        <w:bottom w:val="none" w:sz="0" w:space="0" w:color="auto"/>
        <w:right w:val="none" w:sz="0" w:space="0" w:color="auto"/>
      </w:divBdr>
    </w:div>
    <w:div w:id="377626998">
      <w:bodyDiv w:val="1"/>
      <w:marLeft w:val="0"/>
      <w:marRight w:val="0"/>
      <w:marTop w:val="0"/>
      <w:marBottom w:val="0"/>
      <w:divBdr>
        <w:top w:val="none" w:sz="0" w:space="0" w:color="auto"/>
        <w:left w:val="none" w:sz="0" w:space="0" w:color="auto"/>
        <w:bottom w:val="none" w:sz="0" w:space="0" w:color="auto"/>
        <w:right w:val="none" w:sz="0" w:space="0" w:color="auto"/>
      </w:divBdr>
    </w:div>
    <w:div w:id="625426387">
      <w:bodyDiv w:val="1"/>
      <w:marLeft w:val="0"/>
      <w:marRight w:val="0"/>
      <w:marTop w:val="0"/>
      <w:marBottom w:val="0"/>
      <w:divBdr>
        <w:top w:val="none" w:sz="0" w:space="0" w:color="auto"/>
        <w:left w:val="none" w:sz="0" w:space="0" w:color="auto"/>
        <w:bottom w:val="none" w:sz="0" w:space="0" w:color="auto"/>
        <w:right w:val="none" w:sz="0" w:space="0" w:color="auto"/>
      </w:divBdr>
    </w:div>
    <w:div w:id="661734512">
      <w:bodyDiv w:val="1"/>
      <w:marLeft w:val="0"/>
      <w:marRight w:val="0"/>
      <w:marTop w:val="0"/>
      <w:marBottom w:val="0"/>
      <w:divBdr>
        <w:top w:val="none" w:sz="0" w:space="0" w:color="auto"/>
        <w:left w:val="none" w:sz="0" w:space="0" w:color="auto"/>
        <w:bottom w:val="none" w:sz="0" w:space="0" w:color="auto"/>
        <w:right w:val="none" w:sz="0" w:space="0" w:color="auto"/>
      </w:divBdr>
    </w:div>
    <w:div w:id="769157781">
      <w:bodyDiv w:val="1"/>
      <w:marLeft w:val="0"/>
      <w:marRight w:val="0"/>
      <w:marTop w:val="0"/>
      <w:marBottom w:val="0"/>
      <w:divBdr>
        <w:top w:val="none" w:sz="0" w:space="0" w:color="auto"/>
        <w:left w:val="none" w:sz="0" w:space="0" w:color="auto"/>
        <w:bottom w:val="none" w:sz="0" w:space="0" w:color="auto"/>
        <w:right w:val="none" w:sz="0" w:space="0" w:color="auto"/>
      </w:divBdr>
    </w:div>
    <w:div w:id="1243831849">
      <w:bodyDiv w:val="1"/>
      <w:marLeft w:val="0"/>
      <w:marRight w:val="0"/>
      <w:marTop w:val="0"/>
      <w:marBottom w:val="0"/>
      <w:divBdr>
        <w:top w:val="none" w:sz="0" w:space="0" w:color="auto"/>
        <w:left w:val="none" w:sz="0" w:space="0" w:color="auto"/>
        <w:bottom w:val="none" w:sz="0" w:space="0" w:color="auto"/>
        <w:right w:val="none" w:sz="0" w:space="0" w:color="auto"/>
      </w:divBdr>
    </w:div>
    <w:div w:id="1298952562">
      <w:bodyDiv w:val="1"/>
      <w:marLeft w:val="0"/>
      <w:marRight w:val="0"/>
      <w:marTop w:val="0"/>
      <w:marBottom w:val="0"/>
      <w:divBdr>
        <w:top w:val="none" w:sz="0" w:space="0" w:color="auto"/>
        <w:left w:val="none" w:sz="0" w:space="0" w:color="auto"/>
        <w:bottom w:val="none" w:sz="0" w:space="0" w:color="auto"/>
        <w:right w:val="none" w:sz="0" w:space="0" w:color="auto"/>
      </w:divBdr>
    </w:div>
    <w:div w:id="1488789233">
      <w:bodyDiv w:val="1"/>
      <w:marLeft w:val="0"/>
      <w:marRight w:val="0"/>
      <w:marTop w:val="0"/>
      <w:marBottom w:val="0"/>
      <w:divBdr>
        <w:top w:val="none" w:sz="0" w:space="0" w:color="auto"/>
        <w:left w:val="none" w:sz="0" w:space="0" w:color="auto"/>
        <w:bottom w:val="none" w:sz="0" w:space="0" w:color="auto"/>
        <w:right w:val="none" w:sz="0" w:space="0" w:color="auto"/>
      </w:divBdr>
    </w:div>
    <w:div w:id="20221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786-48F5-AAB5-6411BC42E7C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786-48F5-AAB5-6411BC42E7C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786-48F5-AAB5-6411BC42E7C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786-48F5-AAB5-6411BC42E7C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B17-46D3-9756-3B4ADA5DEF77}"/>
              </c:ext>
            </c:extLst>
          </c:dPt>
          <c:dLbls>
            <c:dLbl>
              <c:idx val="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15:layout>
                    <c:manualLayout>
                      <c:w val="0.13175000000000001"/>
                      <c:h val="9.2255990298363025E-2"/>
                    </c:manualLayout>
                  </c15:layout>
                </c:ext>
                <c:ext xmlns:c16="http://schemas.microsoft.com/office/drawing/2014/chart" uri="{C3380CC4-5D6E-409C-BE32-E72D297353CC}">
                  <c16:uniqueId val="{00000003-C786-48F5-AAB5-6411BC42E7C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Sheet1!$A$2:$A$9</c:f>
              <c:strCache>
                <c:ptCount val="5"/>
                <c:pt idx="0">
                  <c:v>Very Satisfied</c:v>
                </c:pt>
                <c:pt idx="1">
                  <c:v>Fairly satisfied</c:v>
                </c:pt>
                <c:pt idx="2">
                  <c:v>Neither satisfied nor dissatisfied</c:v>
                </c:pt>
                <c:pt idx="3">
                  <c:v>Fairly dissatisfied</c:v>
                </c:pt>
                <c:pt idx="4">
                  <c:v>Very dissastisfied</c:v>
                </c:pt>
              </c:strCache>
              <c:extLst/>
            </c:strRef>
          </c:cat>
          <c:val>
            <c:numRef>
              <c:f>Sheet1!$B$2:$B$9</c:f>
              <c:numCache>
                <c:formatCode>General</c:formatCode>
                <c:ptCount val="5"/>
                <c:pt idx="0">
                  <c:v>12</c:v>
                </c:pt>
                <c:pt idx="1">
                  <c:v>3</c:v>
                </c:pt>
              </c:numCache>
              <c:extLst/>
            </c:numRef>
          </c:val>
          <c:extLst>
            <c:ext xmlns:c16="http://schemas.microsoft.com/office/drawing/2014/chart" uri="{C3380CC4-5D6E-409C-BE32-E72D297353CC}">
              <c16:uniqueId val="{00000010-C786-48F5-AAB5-6411BC42E7C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15-4516-969A-E3DD72E53D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15-4516-969A-E3DD72E53D8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15-4516-969A-E3DD72E53D8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115-4516-969A-E3DD72E53D8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115-4516-969A-E3DD72E53D8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5"/>
                <c:pt idx="0">
                  <c:v>Very satisfied</c:v>
                </c:pt>
                <c:pt idx="1">
                  <c:v>Fairly Satisfied</c:v>
                </c:pt>
                <c:pt idx="2">
                  <c:v>Neither Satisfied nor Dissatisfied</c:v>
                </c:pt>
                <c:pt idx="3">
                  <c:v>Fairly dissatisfied</c:v>
                </c:pt>
                <c:pt idx="4">
                  <c:v>Very dissatisfied</c:v>
                </c:pt>
              </c:strCache>
              <c:extLst/>
            </c:strRef>
          </c:cat>
          <c:val>
            <c:numRef>
              <c:f>Sheet1!$B$3:$B$8</c:f>
              <c:numCache>
                <c:formatCode>General</c:formatCode>
                <c:ptCount val="5"/>
                <c:pt idx="0">
                  <c:v>8</c:v>
                </c:pt>
                <c:pt idx="1">
                  <c:v>3</c:v>
                </c:pt>
                <c:pt idx="3">
                  <c:v>1</c:v>
                </c:pt>
              </c:numCache>
              <c:extLst/>
            </c:numRef>
          </c:val>
          <c:extLst>
            <c:ext xmlns:c16="http://schemas.microsoft.com/office/drawing/2014/chart" uri="{C3380CC4-5D6E-409C-BE32-E72D297353CC}">
              <c16:uniqueId val="{0000000C-E115-4516-969A-E3DD72E53D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9D-444A-8BB4-D8F0E0D00FE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9D-444A-8BB4-D8F0E0D00FE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9D-444A-8BB4-D8F0E0D00FE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9D-444A-8BB4-D8F0E0D00FE5}"/>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9D-444A-8BB4-D8F0E0D00FE5}"/>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19D-444A-8BB4-D8F0E0D00FE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6"/>
                <c:pt idx="0">
                  <c:v>Very satisfied</c:v>
                </c:pt>
                <c:pt idx="1">
                  <c:v>Fairly Satisfied</c:v>
                </c:pt>
                <c:pt idx="2">
                  <c:v>Neither Satisfied nor Dissatisfied</c:v>
                </c:pt>
                <c:pt idx="3">
                  <c:v>Fairly dissatisfied</c:v>
                </c:pt>
                <c:pt idx="4">
                  <c:v>Very dissatisfied</c:v>
                </c:pt>
                <c:pt idx="5">
                  <c:v>Not applicable - no anti social behaviour</c:v>
                </c:pt>
              </c:strCache>
              <c:extLst/>
            </c:strRef>
          </c:cat>
          <c:val>
            <c:numRef>
              <c:f>Sheet1!$B$3:$B$8</c:f>
              <c:numCache>
                <c:formatCode>General</c:formatCode>
                <c:ptCount val="6"/>
                <c:pt idx="0">
                  <c:v>6</c:v>
                </c:pt>
                <c:pt idx="1">
                  <c:v>2</c:v>
                </c:pt>
                <c:pt idx="5">
                  <c:v>2</c:v>
                </c:pt>
              </c:numCache>
              <c:extLst/>
            </c:numRef>
          </c:val>
          <c:extLst>
            <c:ext xmlns:c16="http://schemas.microsoft.com/office/drawing/2014/chart" uri="{C3380CC4-5D6E-409C-BE32-E72D297353CC}">
              <c16:uniqueId val="{0000000C-D19D-444A-8BB4-D8F0E0D00FE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130468066491687"/>
          <c:y val="0.11035714836276314"/>
          <c:w val="0.49755227471566055"/>
          <c:h val="0.77928570327447377"/>
        </c:manualLayout>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D93-489A-A1CC-BAD9BD83FD8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D93-489A-A1CC-BAD9BD83FD8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D93-489A-A1CC-BAD9BD83FD8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D93-489A-A1CC-BAD9BD83FD8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FDE-4D89-9646-D82192C621EB}"/>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73%	</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extLst>
                <c:ext xmlns:c15="http://schemas.microsoft.com/office/drawing/2012/chart" uri="{CE6537A1-D6FC-4f65-9D91-7224C49458BB}">
                  <c15:layout>
                    <c:manualLayout>
                      <c:w val="0.10191666666666666"/>
                      <c:h val="0.12706129810780395"/>
                    </c:manualLayout>
                  </c15:layout>
                  <c15:showDataLabelsRange val="0"/>
                </c:ext>
                <c:ext xmlns:c16="http://schemas.microsoft.com/office/drawing/2014/chart" uri="{C3380CC4-5D6E-409C-BE32-E72D297353CC}">
                  <c16:uniqueId val="{00000005-9D93-489A-A1CC-BAD9BD83FD83}"/>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	 </a:t>
                    </a:r>
                    <a:fld id="{AC0391D8-F98E-4FBC-9760-1CFD3FC6FE0C}" type="PERCENTAGE">
                      <a:rPr lang="en-US" baseline="0"/>
                      <a:pPr>
                        <a:defRPr/>
                      </a:pPr>
                      <a:t>[PERCENTAGE]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extLst>
                <c:ext xmlns:c15="http://schemas.microsoft.com/office/drawing/2012/chart" uri="{CE6537A1-D6FC-4f65-9D91-7224C49458BB}">
                  <c15:layout>
                    <c:manualLayout>
                      <c:w val="0.1"/>
                      <c:h val="0.12360234935827713"/>
                    </c:manualLayout>
                  </c15:layout>
                  <c15:dlblFieldTable/>
                  <c15:showDataLabelsRange val="0"/>
                </c:ext>
                <c:ext xmlns:c16="http://schemas.microsoft.com/office/drawing/2014/chart" uri="{C3380CC4-5D6E-409C-BE32-E72D297353CC}">
                  <c16:uniqueId val="{00000007-9D93-489A-A1CC-BAD9BD83FD8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Sheet1!$A$2:$A$8</c:f>
              <c:strCache>
                <c:ptCount val="5"/>
                <c:pt idx="0">
                  <c:v>Very Satisfied</c:v>
                </c:pt>
                <c:pt idx="1">
                  <c:v>Fairly satisfied</c:v>
                </c:pt>
                <c:pt idx="2">
                  <c:v>Neither satisfied nor dissatisfied</c:v>
                </c:pt>
                <c:pt idx="3">
                  <c:v>Fairly dissatisfied</c:v>
                </c:pt>
                <c:pt idx="4">
                  <c:v>Very dissatisfied</c:v>
                </c:pt>
              </c:strCache>
              <c:extLst/>
            </c:strRef>
          </c:cat>
          <c:val>
            <c:numRef>
              <c:f>Sheet1!$B$2:$B$8</c:f>
              <c:numCache>
                <c:formatCode>General</c:formatCode>
                <c:ptCount val="5"/>
                <c:pt idx="0">
                  <c:v>8</c:v>
                </c:pt>
                <c:pt idx="1">
                  <c:v>3</c:v>
                </c:pt>
              </c:numCache>
              <c:extLst/>
            </c:numRef>
          </c:val>
          <c:extLst>
            <c:ext xmlns:c16="http://schemas.microsoft.com/office/drawing/2014/chart" uri="{C3380CC4-5D6E-409C-BE32-E72D297353CC}">
              <c16:uniqueId val="{00000010-9D93-489A-A1CC-BAD9BD83FD8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434-4499-9C39-63CEDDDADB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434-4499-9C39-63CEDDDADB9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434-4499-9C39-63CEDDDADB9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434-4499-9C39-63CEDDDADB9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434-4499-9C39-63CEDDDADB98}"/>
              </c:ext>
            </c:extLst>
          </c:dPt>
          <c:dLbls>
            <c:dLbl>
              <c:idx val="0"/>
              <c:layout>
                <c:manualLayout>
                  <c:x val="-0.10938320209973749"/>
                  <c:y val="-0.18437392411004094"/>
                </c:manualLayout>
              </c:layout>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layout>
                    <c:manualLayout>
                      <c:w val="8.4527777777777771E-2"/>
                      <c:h val="0.10095731725072325"/>
                    </c:manualLayout>
                  </c15:layout>
                </c:ext>
                <c:ext xmlns:c16="http://schemas.microsoft.com/office/drawing/2014/chart" uri="{C3380CC4-5D6E-409C-BE32-E72D297353CC}">
                  <c16:uniqueId val="{00000001-B434-4499-9C39-63CEDDDADB9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Sheet1!$A$5:$A$10</c:f>
              <c:strCache>
                <c:ptCount val="5"/>
                <c:pt idx="0">
                  <c:v>Very satisfied</c:v>
                </c:pt>
                <c:pt idx="1">
                  <c:v>Fairly Satisfied</c:v>
                </c:pt>
                <c:pt idx="2">
                  <c:v>Neither Satisfied nor Dissatisfied</c:v>
                </c:pt>
                <c:pt idx="3">
                  <c:v>Fairly dissatisfied</c:v>
                </c:pt>
                <c:pt idx="4">
                  <c:v>Very dissatisfied</c:v>
                </c:pt>
              </c:strCache>
              <c:extLst/>
            </c:strRef>
          </c:cat>
          <c:val>
            <c:numRef>
              <c:f>Sheet1!$B$5:$B$10</c:f>
              <c:numCache>
                <c:formatCode>General</c:formatCode>
                <c:ptCount val="5"/>
                <c:pt idx="0">
                  <c:v>8</c:v>
                </c:pt>
                <c:pt idx="1">
                  <c:v>2</c:v>
                </c:pt>
                <c:pt idx="2">
                  <c:v>1</c:v>
                </c:pt>
              </c:numCache>
              <c:extLst/>
            </c:numRef>
          </c:val>
          <c:extLst>
            <c:ext xmlns:c16="http://schemas.microsoft.com/office/drawing/2014/chart" uri="{C3380CC4-5D6E-409C-BE32-E72D297353CC}">
              <c16:uniqueId val="{0000000A-B434-4499-9C39-63CEDDDADB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1912226596675415"/>
          <c:y val="0.1913205976509843"/>
          <c:w val="0.49131933508311459"/>
          <c:h val="0.7695234310633946"/>
        </c:manualLayout>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8D-46A4-B7B2-B00F63F5989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8D-46A4-B7B2-B00F63F5989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A8D-46A4-B7B2-B00F63F5989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A8D-46A4-B7B2-B00F63F5989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A8D-46A4-B7B2-B00F63F59894}"/>
              </c:ext>
            </c:extLst>
          </c:dPt>
          <c:dLbls>
            <c:dLbl>
              <c:idx val="0"/>
              <c:tx>
                <c:rich>
                  <a:bodyPr/>
                  <a:lstStyle/>
                  <a:p>
                    <a:r>
                      <a:rPr lang="en-US" baseline="0"/>
                      <a:t> </a:t>
                    </a:r>
                    <a:fld id="{EFD24AF4-43EC-436D-98F8-3F631CB9B6B7}"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8D-46A4-B7B2-B00F63F59894}"/>
                </c:ext>
              </c:extLst>
            </c:dLbl>
            <c:dLbl>
              <c:idx val="1"/>
              <c:tx>
                <c:rich>
                  <a:bodyPr/>
                  <a:lstStyle/>
                  <a:p>
                    <a:r>
                      <a:rPr lang="en-US" baseline="0"/>
                      <a:t> </a:t>
                    </a:r>
                    <a:fld id="{0592C4A3-E456-41EF-B03D-8BAA60AE5456}" type="PERCENTAGE">
                      <a:rPr lang="en-US" baseline="0"/>
                      <a:pPr/>
                      <a:t>[PERCENTAGE]</a:t>
                    </a:fld>
                    <a:endParaRPr lang="en-US" baseline="0"/>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A8D-46A4-B7B2-B00F63F5989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Sheet1!$A$3:$A$7</c:f>
              <c:strCache>
                <c:ptCount val="5"/>
                <c:pt idx="0">
                  <c:v>Very satisifed</c:v>
                </c:pt>
                <c:pt idx="1">
                  <c:v>Fairly satisifed</c:v>
                </c:pt>
                <c:pt idx="2">
                  <c:v>Neither satisfied nor dissatisfied</c:v>
                </c:pt>
                <c:pt idx="3">
                  <c:v>Fairly dissatisifed</c:v>
                </c:pt>
                <c:pt idx="4">
                  <c:v>very dissatisfied</c:v>
                </c:pt>
              </c:strCache>
              <c:extLst/>
            </c:strRef>
          </c:cat>
          <c:val>
            <c:numRef>
              <c:f>Sheet1!$B$3:$B$7</c:f>
              <c:numCache>
                <c:formatCode>General</c:formatCode>
                <c:ptCount val="5"/>
                <c:pt idx="0">
                  <c:v>10</c:v>
                </c:pt>
                <c:pt idx="1">
                  <c:v>6</c:v>
                </c:pt>
              </c:numCache>
              <c:extLst/>
            </c:numRef>
          </c:val>
          <c:extLst>
            <c:ext xmlns:c16="http://schemas.microsoft.com/office/drawing/2014/chart" uri="{C3380CC4-5D6E-409C-BE32-E72D297353CC}">
              <c16:uniqueId val="{0000000A-7A8D-46A4-B7B2-B00F63F5989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B22-4CBC-98D9-A1563F07DA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B22-4CBC-98D9-A1563F07DAD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B22-4CBC-98D9-A1563F07DAD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B22-4CBC-98D9-A1563F07DAD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F76-47CF-8198-1F461BDD443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Sheet1!$A$2:$A$9</c:f>
              <c:strCache>
                <c:ptCount val="5"/>
                <c:pt idx="0">
                  <c:v>Very Satisfied</c:v>
                </c:pt>
                <c:pt idx="1">
                  <c:v>Fairly satisfied</c:v>
                </c:pt>
                <c:pt idx="2">
                  <c:v>Neither satisfied nor dissatisfied</c:v>
                </c:pt>
                <c:pt idx="3">
                  <c:v>Fairly dissatisifed</c:v>
                </c:pt>
                <c:pt idx="4">
                  <c:v>Very dissasitfied</c:v>
                </c:pt>
              </c:strCache>
              <c:extLst/>
            </c:strRef>
          </c:cat>
          <c:val>
            <c:numRef>
              <c:f>Sheet1!$B$2:$B$9</c:f>
              <c:numCache>
                <c:formatCode>General</c:formatCode>
                <c:ptCount val="5"/>
                <c:pt idx="0">
                  <c:v>14</c:v>
                </c:pt>
                <c:pt idx="1">
                  <c:v>2</c:v>
                </c:pt>
              </c:numCache>
              <c:extLst/>
            </c:numRef>
          </c:val>
          <c:extLst>
            <c:ext xmlns:c16="http://schemas.microsoft.com/office/drawing/2014/chart" uri="{C3380CC4-5D6E-409C-BE32-E72D297353CC}">
              <c16:uniqueId val="{0000000A-CB22-4CBC-98D9-A1563F07DA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0C6-4981-A99B-558AFC84A54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0C6-4981-A99B-558AFC84A54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0C6-4981-A99B-558AFC84A54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0C6-4981-A99B-558AFC84A54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0C6-4981-A99B-558AFC84A54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0C6-4981-A99B-558AFC84A54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6"/>
                <c:pt idx="0">
                  <c:v>Very satisfied</c:v>
                </c:pt>
                <c:pt idx="1">
                  <c:v>Fairly satisfied</c:v>
                </c:pt>
                <c:pt idx="2">
                  <c:v>Neither satisfied nor dissatisfied</c:v>
                </c:pt>
                <c:pt idx="3">
                  <c:v>Fairly dissatisfied</c:v>
                </c:pt>
                <c:pt idx="4">
                  <c:v>Very dissatisfied</c:v>
                </c:pt>
                <c:pt idx="5">
                  <c:v>Not applicable/don’t know</c:v>
                </c:pt>
              </c:strCache>
              <c:extLst/>
            </c:strRef>
          </c:cat>
          <c:val>
            <c:numRef>
              <c:f>Sheet1!$B$3:$B$8</c:f>
              <c:numCache>
                <c:formatCode>General</c:formatCode>
                <c:ptCount val="6"/>
                <c:pt idx="0">
                  <c:v>11</c:v>
                </c:pt>
                <c:pt idx="1">
                  <c:v>3</c:v>
                </c:pt>
                <c:pt idx="2">
                  <c:v>1</c:v>
                </c:pt>
                <c:pt idx="3">
                  <c:v>1</c:v>
                </c:pt>
              </c:numCache>
              <c:extLst/>
            </c:numRef>
          </c:val>
          <c:extLst>
            <c:ext xmlns:c16="http://schemas.microsoft.com/office/drawing/2014/chart" uri="{C3380CC4-5D6E-409C-BE32-E72D297353CC}">
              <c16:uniqueId val="{0000000C-C0C6-4981-A99B-558AFC84A54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665-4596-9404-E01F3D2E48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665-4596-9404-E01F3D2E48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665-4596-9404-E01F3D2E48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665-4596-9404-E01F3D2E488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665-4596-9404-E01F3D2E488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0665-4596-9404-E01F3D2E488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6"/>
                <c:pt idx="0">
                  <c:v>Very satisfied</c:v>
                </c:pt>
                <c:pt idx="1">
                  <c:v>Fairly satisfied</c:v>
                </c:pt>
                <c:pt idx="2">
                  <c:v>Neither satisfied nor dissatisfied</c:v>
                </c:pt>
                <c:pt idx="3">
                  <c:v>Fairly dissatisfied</c:v>
                </c:pt>
                <c:pt idx="4">
                  <c:v>Very dissatisfied</c:v>
                </c:pt>
                <c:pt idx="5">
                  <c:v>Not applicable/don’t know</c:v>
                </c:pt>
              </c:strCache>
              <c:extLst/>
            </c:strRef>
          </c:cat>
          <c:val>
            <c:numRef>
              <c:f>Sheet1!$B$3:$B$8</c:f>
              <c:numCache>
                <c:formatCode>General</c:formatCode>
                <c:ptCount val="6"/>
                <c:pt idx="0">
                  <c:v>10</c:v>
                </c:pt>
                <c:pt idx="1">
                  <c:v>5</c:v>
                </c:pt>
                <c:pt idx="3">
                  <c:v>1</c:v>
                </c:pt>
              </c:numCache>
              <c:extLst/>
            </c:numRef>
          </c:val>
          <c:extLst>
            <c:ext xmlns:c16="http://schemas.microsoft.com/office/drawing/2014/chart" uri="{C3380CC4-5D6E-409C-BE32-E72D297353CC}">
              <c16:uniqueId val="{0000000C-0665-4596-9404-E01F3D2E48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0"/>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60-499E-8D10-E9105BBBE1F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160-499E-8D10-E9105BBBE1F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160-499E-8D10-E9105BBBE1F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160-499E-8D10-E9105BBBE1F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160-499E-8D10-E9105BBBE1F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160-499E-8D10-E9105BBBE1F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6"/>
                <c:pt idx="0">
                  <c:v>Strongly agree</c:v>
                </c:pt>
                <c:pt idx="1">
                  <c:v>Agree</c:v>
                </c:pt>
                <c:pt idx="2">
                  <c:v>Neither agree nor Disagree</c:v>
                </c:pt>
                <c:pt idx="3">
                  <c:v>Fairly dissatisfied</c:v>
                </c:pt>
                <c:pt idx="4">
                  <c:v>Very dissatisfied</c:v>
                </c:pt>
                <c:pt idx="5">
                  <c:v>Not applicable/don’t know</c:v>
                </c:pt>
              </c:strCache>
              <c:extLst/>
            </c:strRef>
          </c:cat>
          <c:val>
            <c:numRef>
              <c:f>Sheet1!$B$3:$B$8</c:f>
              <c:numCache>
                <c:formatCode>General</c:formatCode>
                <c:ptCount val="6"/>
                <c:pt idx="0">
                  <c:v>10</c:v>
                </c:pt>
                <c:pt idx="1">
                  <c:v>5</c:v>
                </c:pt>
                <c:pt idx="2">
                  <c:v>1</c:v>
                </c:pt>
              </c:numCache>
              <c:extLst/>
            </c:numRef>
          </c:val>
          <c:extLst>
            <c:ext xmlns:c16="http://schemas.microsoft.com/office/drawing/2014/chart" uri="{C3380CC4-5D6E-409C-BE32-E72D297353CC}">
              <c16:uniqueId val="{0000000C-2160-499E-8D10-E9105BBBE1F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C6-44B5-9BB4-B5E54A98D28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C6-44B5-9BB4-B5E54A98D28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4C6-44B5-9BB4-B5E54A98D28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4C6-44B5-9BB4-B5E54A98D287}"/>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4C6-44B5-9BB4-B5E54A98D2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Sheet1!$A$3:$A$8</c:f>
              <c:strCache>
                <c:ptCount val="5"/>
                <c:pt idx="0">
                  <c:v>Very satisfied</c:v>
                </c:pt>
                <c:pt idx="1">
                  <c:v>Fairly satisfied</c:v>
                </c:pt>
                <c:pt idx="2">
                  <c:v>Neither satisfied nor dissatisfied</c:v>
                </c:pt>
                <c:pt idx="3">
                  <c:v>Fairly dissatisifed</c:v>
                </c:pt>
                <c:pt idx="4">
                  <c:v>very dissatisfied</c:v>
                </c:pt>
              </c:strCache>
              <c:extLst/>
            </c:strRef>
          </c:cat>
          <c:val>
            <c:numRef>
              <c:f>Sheet1!$B$3:$B$8</c:f>
              <c:numCache>
                <c:formatCode>General</c:formatCode>
                <c:ptCount val="5"/>
                <c:pt idx="0">
                  <c:v>3</c:v>
                </c:pt>
                <c:pt idx="1">
                  <c:v>1</c:v>
                </c:pt>
              </c:numCache>
              <c:extLst/>
            </c:numRef>
          </c:val>
          <c:extLst>
            <c:ext xmlns:c16="http://schemas.microsoft.com/office/drawing/2014/chart" uri="{C3380CC4-5D6E-409C-BE32-E72D297353CC}">
              <c16:uniqueId val="{0000000C-84C6-44B5-9BB4-B5E54A98D28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95043655F4F9F9D86FE367A798C89"/>
        <w:category>
          <w:name w:val="General"/>
          <w:gallery w:val="placeholder"/>
        </w:category>
        <w:types>
          <w:type w:val="bbPlcHdr"/>
        </w:types>
        <w:behaviors>
          <w:behavior w:val="content"/>
        </w:behaviors>
        <w:guid w:val="{0453295B-0151-4920-8287-A6E7B4F4ABF1}"/>
      </w:docPartPr>
      <w:docPartBody>
        <w:p w:rsidR="00094529" w:rsidRDefault="00094529" w:rsidP="00094529">
          <w:pPr>
            <w:pStyle w:val="5D095043655F4F9F9D86FE367A798C89"/>
          </w:pPr>
          <w:r>
            <w:rPr>
              <w:rFonts w:asciiTheme="majorHAnsi" w:eastAsiaTheme="majorEastAsia" w:hAnsiTheme="majorHAnsi" w:cstheme="majorBidi"/>
              <w:caps/>
              <w:color w:val="156082" w:themeColor="accent1"/>
              <w:sz w:val="80"/>
              <w:szCs w:val="80"/>
            </w:rPr>
            <w:t>[Document title]</w:t>
          </w:r>
        </w:p>
      </w:docPartBody>
    </w:docPart>
    <w:docPart>
      <w:docPartPr>
        <w:name w:val="4BB373C3E9524383A0FD2A0B28A8E0B4"/>
        <w:category>
          <w:name w:val="General"/>
          <w:gallery w:val="placeholder"/>
        </w:category>
        <w:types>
          <w:type w:val="bbPlcHdr"/>
        </w:types>
        <w:behaviors>
          <w:behavior w:val="content"/>
        </w:behaviors>
        <w:guid w:val="{CE97080A-171D-489A-A84F-9EC9E40CB3F7}"/>
      </w:docPartPr>
      <w:docPartBody>
        <w:p w:rsidR="00094529" w:rsidRDefault="00094529" w:rsidP="00094529">
          <w:pPr>
            <w:pStyle w:val="4BB373C3E9524383A0FD2A0B28A8E0B4"/>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29"/>
    <w:rsid w:val="0003244D"/>
    <w:rsid w:val="00094529"/>
    <w:rsid w:val="00117A1F"/>
    <w:rsid w:val="00136E5C"/>
    <w:rsid w:val="00144F04"/>
    <w:rsid w:val="001959FF"/>
    <w:rsid w:val="001B540F"/>
    <w:rsid w:val="0022487F"/>
    <w:rsid w:val="00241424"/>
    <w:rsid w:val="0024689A"/>
    <w:rsid w:val="002B5882"/>
    <w:rsid w:val="003B27B5"/>
    <w:rsid w:val="003B4C9B"/>
    <w:rsid w:val="003C724D"/>
    <w:rsid w:val="004272B3"/>
    <w:rsid w:val="004B42CB"/>
    <w:rsid w:val="00521720"/>
    <w:rsid w:val="00537ED7"/>
    <w:rsid w:val="00560E69"/>
    <w:rsid w:val="00563753"/>
    <w:rsid w:val="007719C0"/>
    <w:rsid w:val="00891822"/>
    <w:rsid w:val="00990D2E"/>
    <w:rsid w:val="00A27EBF"/>
    <w:rsid w:val="00A34FF1"/>
    <w:rsid w:val="00A679F3"/>
    <w:rsid w:val="00A9799A"/>
    <w:rsid w:val="00AC628C"/>
    <w:rsid w:val="00B07FA8"/>
    <w:rsid w:val="00C179DA"/>
    <w:rsid w:val="00C27F06"/>
    <w:rsid w:val="00C50C98"/>
    <w:rsid w:val="00C6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095043655F4F9F9D86FE367A798C89">
    <w:name w:val="5D095043655F4F9F9D86FE367A798C89"/>
    <w:rsid w:val="00094529"/>
  </w:style>
  <w:style w:type="paragraph" w:customStyle="1" w:styleId="4BB373C3E9524383A0FD2A0B28A8E0B4">
    <w:name w:val="4BB373C3E9524383A0FD2A0B28A8E0B4"/>
    <w:rsid w:val="00094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2026-03-17T00:00:00</PublishDate>
  <Abstract/>
  <CompanyAddress>RAMSEY HOUSE, DURHAM, DH1 2SE</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1396</Words>
  <Characters>7347</Characters>
  <Application>Microsoft Office Word</Application>
  <DocSecurity>0</DocSecurity>
  <Lines>367</Lines>
  <Paragraphs>130</Paragraphs>
  <ScaleCrop>false</ScaleCrop>
  <HeadingPairs>
    <vt:vector size="2" baseType="variant">
      <vt:variant>
        <vt:lpstr>Title</vt:lpstr>
      </vt:variant>
      <vt:variant>
        <vt:i4>1</vt:i4>
      </vt:variant>
    </vt:vector>
  </HeadingPairs>
  <TitlesOfParts>
    <vt:vector size="1" baseType="lpstr">
      <vt:lpstr>Satisfaction  Survey</vt:lpstr>
    </vt:vector>
  </TitlesOfParts>
  <Company>Sherburn House Charity</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Satisfaction  Survey</dc:title>
  <dc:subject>Housing Residents</dc:subject>
  <dc:creator>Diane Woodlands</dc:creator>
  <cp:keywords/>
  <dc:description/>
  <cp:lastModifiedBy>Charlotte Hope</cp:lastModifiedBy>
  <cp:revision>10</cp:revision>
  <cp:lastPrinted>2025-05-02T09:11:00Z</cp:lastPrinted>
  <dcterms:created xsi:type="dcterms:W3CDTF">2026-05-15T13:35:00Z</dcterms:created>
  <dcterms:modified xsi:type="dcterms:W3CDTF">2026-06-09T10:14:00Z</dcterms:modified>
</cp:coreProperties>
</file>