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07CDD" w14:textId="77777777" w:rsidR="007B7C26" w:rsidRDefault="007B7C26" w:rsidP="00C81305">
      <w:pPr>
        <w:jc w:val="center"/>
        <w:rPr>
          <w:rFonts w:ascii="Arial Nova" w:hAnsi="Arial Nova" w:cs="Arial"/>
          <w:b/>
          <w:bCs/>
          <w:color w:val="77206D" w:themeColor="accent5" w:themeShade="BF"/>
          <w:sz w:val="24"/>
          <w:szCs w:val="24"/>
        </w:rPr>
      </w:pPr>
    </w:p>
    <w:p w14:paraId="420706C1" w14:textId="1FCBD6E9" w:rsidR="00A218E9" w:rsidRPr="007B7C26" w:rsidRDefault="00C81305" w:rsidP="007B7C26">
      <w:pPr>
        <w:spacing w:line="276" w:lineRule="auto"/>
        <w:jc w:val="center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SHERBURN HOUSE CHARITY</w:t>
      </w:r>
    </w:p>
    <w:p w14:paraId="5B1DABA8" w14:textId="619E4CB7" w:rsidR="000E5924" w:rsidRPr="007B7C26" w:rsidRDefault="000E5924" w:rsidP="007B7C26">
      <w:pPr>
        <w:spacing w:line="276" w:lineRule="auto"/>
        <w:jc w:val="center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Policy and Procedure</w:t>
      </w:r>
    </w:p>
    <w:p w14:paraId="3FA86CF9" w14:textId="77777777" w:rsidR="00C81305" w:rsidRPr="007B7C26" w:rsidRDefault="00C81305" w:rsidP="007B7C26">
      <w:pPr>
        <w:spacing w:line="276" w:lineRule="auto"/>
        <w:jc w:val="center"/>
        <w:rPr>
          <w:rFonts w:ascii="Arial" w:hAnsi="Arial" w:cs="Arial"/>
          <w:b/>
          <w:bCs/>
          <w:color w:val="77206D" w:themeColor="accent5" w:themeShade="BF"/>
        </w:rPr>
      </w:pPr>
    </w:p>
    <w:p w14:paraId="229AE977" w14:textId="7EAE3EE9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Name:</w:t>
      </w:r>
      <w:r w:rsidR="00C81305" w:rsidRPr="007B7C26">
        <w:rPr>
          <w:rFonts w:ascii="Arial" w:hAnsi="Arial" w:cs="Arial"/>
          <w:b/>
          <w:bCs/>
          <w:color w:val="77206D" w:themeColor="accent5" w:themeShade="BF"/>
        </w:rPr>
        <w:t xml:space="preserve">                    </w:t>
      </w:r>
      <w:r w:rsidRPr="007B7C26">
        <w:rPr>
          <w:rFonts w:ascii="Arial" w:hAnsi="Arial" w:cs="Arial"/>
          <w:b/>
          <w:bCs/>
          <w:color w:val="77206D" w:themeColor="accent5" w:themeShade="BF"/>
        </w:rPr>
        <w:t xml:space="preserve"> Unacceptable Customer Behaviour</w:t>
      </w:r>
    </w:p>
    <w:p w14:paraId="2BFB3B6B" w14:textId="718A8D2B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 xml:space="preserve">Group: </w:t>
      </w:r>
      <w:r w:rsidR="00C81305" w:rsidRPr="007B7C26">
        <w:rPr>
          <w:rFonts w:ascii="Arial" w:hAnsi="Arial" w:cs="Arial"/>
          <w:b/>
          <w:bCs/>
          <w:color w:val="77206D" w:themeColor="accent5" w:themeShade="BF"/>
        </w:rPr>
        <w:t xml:space="preserve">                   Housing</w:t>
      </w:r>
    </w:p>
    <w:p w14:paraId="602352C2" w14:textId="4AD57D5D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 xml:space="preserve">Number: </w:t>
      </w:r>
      <w:r w:rsidR="00C81305" w:rsidRPr="007B7C26">
        <w:rPr>
          <w:rFonts w:ascii="Arial" w:hAnsi="Arial" w:cs="Arial"/>
          <w:b/>
          <w:bCs/>
          <w:color w:val="77206D" w:themeColor="accent5" w:themeShade="BF"/>
        </w:rPr>
        <w:t xml:space="preserve">              </w:t>
      </w:r>
      <w:r w:rsidR="000E5924" w:rsidRPr="007B7C26">
        <w:rPr>
          <w:rFonts w:ascii="Arial" w:hAnsi="Arial" w:cs="Arial"/>
          <w:b/>
          <w:bCs/>
          <w:color w:val="77206D" w:themeColor="accent5" w:themeShade="BF"/>
        </w:rPr>
        <w:t xml:space="preserve"> </w:t>
      </w:r>
      <w:r w:rsidR="00C81305" w:rsidRPr="007B7C26">
        <w:rPr>
          <w:rFonts w:ascii="Arial" w:hAnsi="Arial" w:cs="Arial"/>
          <w:b/>
          <w:bCs/>
          <w:color w:val="77206D" w:themeColor="accent5" w:themeShade="BF"/>
        </w:rPr>
        <w:t xml:space="preserve"> </w:t>
      </w:r>
      <w:proofErr w:type="gramStart"/>
      <w:r w:rsidR="00C81305" w:rsidRPr="007B7C26">
        <w:rPr>
          <w:rFonts w:ascii="Arial" w:hAnsi="Arial" w:cs="Arial"/>
          <w:b/>
          <w:bCs/>
          <w:color w:val="77206D" w:themeColor="accent5" w:themeShade="BF"/>
        </w:rPr>
        <w:t>UCB  H</w:t>
      </w:r>
      <w:proofErr w:type="gramEnd"/>
      <w:r w:rsidR="00C81305" w:rsidRPr="007B7C26">
        <w:rPr>
          <w:rFonts w:ascii="Arial" w:hAnsi="Arial" w:cs="Arial"/>
          <w:b/>
          <w:bCs/>
          <w:color w:val="77206D" w:themeColor="accent5" w:themeShade="BF"/>
        </w:rPr>
        <w:t>1</w:t>
      </w:r>
    </w:p>
    <w:p w14:paraId="5091C587" w14:textId="77777777" w:rsidR="00C81305" w:rsidRPr="007B7C26" w:rsidRDefault="00C81305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</w:p>
    <w:p w14:paraId="462AC2FA" w14:textId="77777777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Purpose of Policy</w:t>
      </w:r>
    </w:p>
    <w:p w14:paraId="5DE266FE" w14:textId="3CE68AA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This policy sets out our approach to managing contact with the </w:t>
      </w:r>
      <w:r w:rsidR="00E93961" w:rsidRPr="007B7C26">
        <w:rPr>
          <w:rFonts w:ascii="Arial" w:hAnsi="Arial" w:cs="Arial"/>
        </w:rPr>
        <w:t>few</w:t>
      </w:r>
      <w:r w:rsidRPr="007B7C26">
        <w:rPr>
          <w:rFonts w:ascii="Arial" w:hAnsi="Arial" w:cs="Arial"/>
        </w:rPr>
        <w:t xml:space="preserve"> customers whose actions or behaviour are considered unacceptable.</w:t>
      </w:r>
    </w:p>
    <w:p w14:paraId="4F3F5D46" w14:textId="3AAB698F" w:rsidR="00B77D67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This policy covers all forms of contact with customers such as telephone,</w:t>
      </w:r>
      <w:r w:rsidR="00C81305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text, letter, email, messaging via social media or face to face contact.</w:t>
      </w:r>
    </w:p>
    <w:p w14:paraId="18ED2232" w14:textId="77777777" w:rsidR="007B7C26" w:rsidRPr="007B7C26" w:rsidRDefault="007B7C26" w:rsidP="007B7C26">
      <w:pPr>
        <w:spacing w:line="276" w:lineRule="auto"/>
        <w:rPr>
          <w:rFonts w:ascii="Arial" w:hAnsi="Arial" w:cs="Arial"/>
        </w:rPr>
      </w:pPr>
    </w:p>
    <w:p w14:paraId="5C2D0A9C" w14:textId="06538FE2" w:rsidR="00C81305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Policy Statement</w:t>
      </w:r>
    </w:p>
    <w:p w14:paraId="4D541105" w14:textId="2FD10D08" w:rsidR="00A218E9" w:rsidRPr="007B7C26" w:rsidRDefault="00C81305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S</w:t>
      </w:r>
      <w:r w:rsidR="00E93961" w:rsidRPr="007B7C26">
        <w:rPr>
          <w:rFonts w:ascii="Arial" w:hAnsi="Arial" w:cs="Arial"/>
        </w:rPr>
        <w:t xml:space="preserve">herburn </w:t>
      </w:r>
      <w:r w:rsidRPr="007B7C26">
        <w:rPr>
          <w:rFonts w:ascii="Arial" w:hAnsi="Arial" w:cs="Arial"/>
        </w:rPr>
        <w:t>H</w:t>
      </w:r>
      <w:r w:rsidR="00E93961" w:rsidRPr="007B7C26">
        <w:rPr>
          <w:rFonts w:ascii="Arial" w:hAnsi="Arial" w:cs="Arial"/>
        </w:rPr>
        <w:t xml:space="preserve">ouse </w:t>
      </w:r>
      <w:r w:rsidRPr="007B7C26">
        <w:rPr>
          <w:rFonts w:ascii="Arial" w:hAnsi="Arial" w:cs="Arial"/>
        </w:rPr>
        <w:t>C</w:t>
      </w:r>
      <w:r w:rsidR="00E93961" w:rsidRPr="007B7C26">
        <w:rPr>
          <w:rFonts w:ascii="Arial" w:hAnsi="Arial" w:cs="Arial"/>
        </w:rPr>
        <w:t>harity, (SHC),</w:t>
      </w:r>
      <w:r w:rsidR="00A218E9" w:rsidRPr="007B7C26">
        <w:rPr>
          <w:rFonts w:ascii="Arial" w:hAnsi="Arial" w:cs="Arial"/>
        </w:rPr>
        <w:t xml:space="preserve"> respects the rights of freedom of speech and rights of opinion. </w:t>
      </w:r>
      <w:r w:rsidR="00E93961" w:rsidRPr="007B7C26">
        <w:rPr>
          <w:rFonts w:ascii="Arial" w:hAnsi="Arial" w:cs="Arial"/>
        </w:rPr>
        <w:t xml:space="preserve">However, some behaviours </w:t>
      </w:r>
      <w:r w:rsidR="00534F74" w:rsidRPr="007B7C26">
        <w:rPr>
          <w:rFonts w:ascii="Arial" w:hAnsi="Arial" w:cs="Arial"/>
        </w:rPr>
        <w:t>are</w:t>
      </w:r>
      <w:r w:rsidR="00E93961" w:rsidRPr="007B7C26">
        <w:rPr>
          <w:rFonts w:ascii="Arial" w:hAnsi="Arial" w:cs="Arial"/>
        </w:rPr>
        <w:t xml:space="preserve"> </w:t>
      </w:r>
      <w:r w:rsidR="00A218E9" w:rsidRPr="007B7C26">
        <w:rPr>
          <w:rFonts w:ascii="Arial" w:hAnsi="Arial" w:cs="Arial"/>
        </w:rPr>
        <w:t>considered unacceptable</w:t>
      </w:r>
      <w:r w:rsidR="00E93961" w:rsidRPr="007B7C26">
        <w:rPr>
          <w:rFonts w:ascii="Arial" w:hAnsi="Arial" w:cs="Arial"/>
        </w:rPr>
        <w:t xml:space="preserve">. </w:t>
      </w:r>
      <w:r w:rsidR="00A218E9" w:rsidRPr="007B7C26">
        <w:rPr>
          <w:rFonts w:ascii="Arial" w:hAnsi="Arial" w:cs="Arial"/>
        </w:rPr>
        <w:t xml:space="preserve">These actions are grouped under </w:t>
      </w:r>
      <w:r w:rsidR="00DA66F6" w:rsidRPr="007B7C26">
        <w:rPr>
          <w:rFonts w:ascii="Arial" w:hAnsi="Arial" w:cs="Arial"/>
        </w:rPr>
        <w:t>six</w:t>
      </w:r>
      <w:r w:rsidR="00A218E9" w:rsidRPr="007B7C26">
        <w:rPr>
          <w:rFonts w:ascii="Arial" w:hAnsi="Arial" w:cs="Arial"/>
        </w:rPr>
        <w:t xml:space="preserve"> broad headings:</w:t>
      </w:r>
    </w:p>
    <w:p w14:paraId="2D1DBA25" w14:textId="230E761A" w:rsidR="00A218E9" w:rsidRPr="007B7C26" w:rsidRDefault="0042546B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a) </w:t>
      </w:r>
      <w:r w:rsidR="00A218E9" w:rsidRPr="007B7C26">
        <w:rPr>
          <w:rFonts w:ascii="Arial" w:hAnsi="Arial" w:cs="Arial"/>
        </w:rPr>
        <w:t>Aggressive or abusive behaviour.</w:t>
      </w:r>
    </w:p>
    <w:p w14:paraId="449DD6DB" w14:textId="29BBD75A" w:rsidR="0042546B" w:rsidRPr="007B7C26" w:rsidRDefault="0042546B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b) Anti-social behaviour</w:t>
      </w:r>
      <w:r w:rsidR="007B7C26">
        <w:rPr>
          <w:rFonts w:ascii="Arial" w:hAnsi="Arial" w:cs="Arial"/>
        </w:rPr>
        <w:t>.</w:t>
      </w:r>
    </w:p>
    <w:p w14:paraId="687AE24C" w14:textId="2D9964EB" w:rsidR="00A218E9" w:rsidRPr="007B7C26" w:rsidRDefault="0042546B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c</w:t>
      </w:r>
      <w:r w:rsidR="00A218E9" w:rsidRPr="007B7C26">
        <w:rPr>
          <w:rFonts w:ascii="Arial" w:hAnsi="Arial" w:cs="Arial"/>
        </w:rPr>
        <w:t>) Unreasonable behaviour.</w:t>
      </w:r>
    </w:p>
    <w:p w14:paraId="4D487B0A" w14:textId="41E52D5F" w:rsidR="00A218E9" w:rsidRPr="007B7C26" w:rsidRDefault="0042546B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d</w:t>
      </w:r>
      <w:r w:rsidR="00A218E9" w:rsidRPr="007B7C26">
        <w:rPr>
          <w:rFonts w:ascii="Arial" w:hAnsi="Arial" w:cs="Arial"/>
        </w:rPr>
        <w:t>) Unreasonable requests.</w:t>
      </w:r>
    </w:p>
    <w:p w14:paraId="70A50B04" w14:textId="26416B18" w:rsidR="00A218E9" w:rsidRPr="007B7C26" w:rsidRDefault="0042546B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e</w:t>
      </w:r>
      <w:r w:rsidR="00A218E9" w:rsidRPr="007B7C26">
        <w:rPr>
          <w:rFonts w:ascii="Arial" w:hAnsi="Arial" w:cs="Arial"/>
        </w:rPr>
        <w:t>) Unreasonable persistence</w:t>
      </w:r>
      <w:r w:rsidR="007B7C26">
        <w:rPr>
          <w:rFonts w:ascii="Arial" w:hAnsi="Arial" w:cs="Arial"/>
        </w:rPr>
        <w:t>.</w:t>
      </w:r>
    </w:p>
    <w:p w14:paraId="2F0244A0" w14:textId="36B63190" w:rsidR="00A218E9" w:rsidRDefault="0042546B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f</w:t>
      </w:r>
      <w:r w:rsidR="00A218E9" w:rsidRPr="007B7C26">
        <w:rPr>
          <w:rFonts w:ascii="Arial" w:hAnsi="Arial" w:cs="Arial"/>
        </w:rPr>
        <w:t>) Vexatious behaviour</w:t>
      </w:r>
      <w:r w:rsidR="007B7C26">
        <w:rPr>
          <w:rFonts w:ascii="Arial" w:hAnsi="Arial" w:cs="Arial"/>
        </w:rPr>
        <w:t>.</w:t>
      </w:r>
    </w:p>
    <w:p w14:paraId="7646BF00" w14:textId="77777777" w:rsidR="007B7C26" w:rsidRPr="007B7C26" w:rsidRDefault="007B7C26" w:rsidP="007B7C26">
      <w:pPr>
        <w:spacing w:line="276" w:lineRule="auto"/>
        <w:rPr>
          <w:rFonts w:ascii="Arial" w:hAnsi="Arial" w:cs="Arial"/>
        </w:rPr>
      </w:pPr>
    </w:p>
    <w:p w14:paraId="305217D7" w14:textId="056128DD" w:rsidR="00A218E9" w:rsidRPr="007B7C26" w:rsidRDefault="00E72077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 xml:space="preserve">1. </w:t>
      </w:r>
      <w:r w:rsidR="00A218E9" w:rsidRPr="007B7C26">
        <w:rPr>
          <w:rFonts w:ascii="Arial" w:hAnsi="Arial" w:cs="Arial"/>
          <w:b/>
          <w:bCs/>
          <w:color w:val="77206D" w:themeColor="accent5" w:themeShade="BF"/>
        </w:rPr>
        <w:t>Introduction</w:t>
      </w:r>
    </w:p>
    <w:p w14:paraId="41BE7C23" w14:textId="1BCCC6ED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1.</w:t>
      </w:r>
      <w:r w:rsidR="00C81305" w:rsidRPr="007B7C26">
        <w:rPr>
          <w:rFonts w:ascii="Arial" w:hAnsi="Arial" w:cs="Arial"/>
        </w:rPr>
        <w:t>1</w:t>
      </w:r>
      <w:r w:rsidRPr="007B7C26">
        <w:rPr>
          <w:rFonts w:ascii="Arial" w:hAnsi="Arial" w:cs="Arial"/>
        </w:rPr>
        <w:t xml:space="preserve"> </w:t>
      </w:r>
      <w:r w:rsidR="00C81305" w:rsidRPr="007B7C26">
        <w:rPr>
          <w:rFonts w:ascii="Arial" w:hAnsi="Arial" w:cs="Arial"/>
        </w:rPr>
        <w:t>Sherburn House Charity</w:t>
      </w:r>
      <w:r w:rsidRPr="007B7C26">
        <w:rPr>
          <w:rFonts w:ascii="Arial" w:hAnsi="Arial" w:cs="Arial"/>
        </w:rPr>
        <w:t xml:space="preserve"> has</w:t>
      </w:r>
      <w:r w:rsidR="00C81305" w:rsidRPr="007B7C26">
        <w:rPr>
          <w:rFonts w:ascii="Arial" w:hAnsi="Arial" w:cs="Arial"/>
        </w:rPr>
        <w:t xml:space="preserve"> </w:t>
      </w:r>
      <w:r w:rsidR="00C81305" w:rsidRPr="007B7C26">
        <w:rPr>
          <w:rFonts w:ascii="Arial" w:hAnsi="Arial" w:cs="Arial"/>
          <w:color w:val="000000" w:themeColor="text1"/>
        </w:rPr>
        <w:t>c</w:t>
      </w:r>
      <w:r w:rsidRPr="007B7C26">
        <w:rPr>
          <w:rFonts w:ascii="Arial" w:hAnsi="Arial" w:cs="Arial"/>
          <w:color w:val="000000" w:themeColor="text1"/>
        </w:rPr>
        <w:t xml:space="preserve">ustomer </w:t>
      </w:r>
      <w:r w:rsidR="00C81305" w:rsidRPr="007B7C26">
        <w:rPr>
          <w:rFonts w:ascii="Arial" w:hAnsi="Arial" w:cs="Arial"/>
          <w:color w:val="000000" w:themeColor="text1"/>
        </w:rPr>
        <w:t>s</w:t>
      </w:r>
      <w:r w:rsidRPr="007B7C26">
        <w:rPr>
          <w:rFonts w:ascii="Arial" w:hAnsi="Arial" w:cs="Arial"/>
          <w:color w:val="000000" w:themeColor="text1"/>
        </w:rPr>
        <w:t xml:space="preserve">ervice </w:t>
      </w:r>
      <w:r w:rsidR="00C81305" w:rsidRPr="007B7C26">
        <w:rPr>
          <w:rFonts w:ascii="Arial" w:hAnsi="Arial" w:cs="Arial"/>
          <w:color w:val="000000" w:themeColor="text1"/>
        </w:rPr>
        <w:t>s</w:t>
      </w:r>
      <w:r w:rsidRPr="007B7C26">
        <w:rPr>
          <w:rFonts w:ascii="Arial" w:hAnsi="Arial" w:cs="Arial"/>
          <w:color w:val="000000" w:themeColor="text1"/>
        </w:rPr>
        <w:t>tandards</w:t>
      </w:r>
      <w:r w:rsidR="00295391" w:rsidRPr="007B7C26">
        <w:rPr>
          <w:rFonts w:ascii="Arial" w:hAnsi="Arial" w:cs="Arial"/>
          <w:color w:val="000000" w:themeColor="text1"/>
        </w:rPr>
        <w:t xml:space="preserve"> </w:t>
      </w:r>
      <w:r w:rsidRPr="007B7C26">
        <w:rPr>
          <w:rFonts w:ascii="Arial" w:hAnsi="Arial" w:cs="Arial"/>
        </w:rPr>
        <w:t>that explain how our staff will behave</w:t>
      </w:r>
      <w:r w:rsidR="00C81305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towards and deal with residents and other customers. It is equally</w:t>
      </w:r>
      <w:r w:rsidR="00C81305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important that our staff should not be subjected to unacceptable</w:t>
      </w:r>
      <w:r w:rsidR="00C81305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behaviour from anyone they deal with in the course of their work.</w:t>
      </w:r>
    </w:p>
    <w:p w14:paraId="27F89534" w14:textId="42001CAB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1.</w:t>
      </w:r>
      <w:r w:rsidR="00C81305" w:rsidRPr="007B7C26">
        <w:rPr>
          <w:rFonts w:ascii="Arial" w:hAnsi="Arial" w:cs="Arial"/>
        </w:rPr>
        <w:t>2</w:t>
      </w:r>
      <w:r w:rsidRPr="007B7C26">
        <w:rPr>
          <w:rFonts w:ascii="Arial" w:hAnsi="Arial" w:cs="Arial"/>
        </w:rPr>
        <w:t xml:space="preserve"> The </w:t>
      </w:r>
      <w:r w:rsidR="00E72077" w:rsidRPr="007B7C26">
        <w:rPr>
          <w:rFonts w:ascii="Arial" w:hAnsi="Arial" w:cs="Arial"/>
        </w:rPr>
        <w:t>C</w:t>
      </w:r>
      <w:r w:rsidR="00C81305" w:rsidRPr="007B7C26">
        <w:rPr>
          <w:rFonts w:ascii="Arial" w:hAnsi="Arial" w:cs="Arial"/>
        </w:rPr>
        <w:t>harity</w:t>
      </w:r>
      <w:r w:rsidRPr="007B7C26">
        <w:rPr>
          <w:rFonts w:ascii="Arial" w:hAnsi="Arial" w:cs="Arial"/>
        </w:rPr>
        <w:t xml:space="preserve"> is committed to providing the highest level of</w:t>
      </w:r>
      <w:r w:rsidR="00C81305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customer service and this is achieved through our </w:t>
      </w:r>
      <w:r w:rsidR="00C81305" w:rsidRPr="007B7C26">
        <w:rPr>
          <w:rFonts w:ascii="Arial" w:hAnsi="Arial" w:cs="Arial"/>
          <w:color w:val="000000" w:themeColor="text1"/>
        </w:rPr>
        <w:t>c</w:t>
      </w:r>
      <w:r w:rsidRPr="007B7C26">
        <w:rPr>
          <w:rFonts w:ascii="Arial" w:hAnsi="Arial" w:cs="Arial"/>
          <w:color w:val="000000" w:themeColor="text1"/>
        </w:rPr>
        <w:t xml:space="preserve">ustomer </w:t>
      </w:r>
      <w:r w:rsidR="00C81305" w:rsidRPr="007B7C26">
        <w:rPr>
          <w:rFonts w:ascii="Arial" w:hAnsi="Arial" w:cs="Arial"/>
          <w:color w:val="000000" w:themeColor="text1"/>
        </w:rPr>
        <w:t>s</w:t>
      </w:r>
      <w:r w:rsidRPr="007B7C26">
        <w:rPr>
          <w:rFonts w:ascii="Arial" w:hAnsi="Arial" w:cs="Arial"/>
          <w:color w:val="000000" w:themeColor="text1"/>
        </w:rPr>
        <w:t>ervice</w:t>
      </w:r>
      <w:r w:rsidR="00C81305" w:rsidRPr="007B7C26">
        <w:rPr>
          <w:rFonts w:ascii="Arial" w:hAnsi="Arial" w:cs="Arial"/>
          <w:color w:val="000000" w:themeColor="text1"/>
        </w:rPr>
        <w:t xml:space="preserve"> s</w:t>
      </w:r>
      <w:r w:rsidRPr="007B7C26">
        <w:rPr>
          <w:rFonts w:ascii="Arial" w:hAnsi="Arial" w:cs="Arial"/>
          <w:color w:val="000000" w:themeColor="text1"/>
        </w:rPr>
        <w:t>tandards</w:t>
      </w:r>
      <w:r w:rsidRPr="007B7C26">
        <w:rPr>
          <w:rFonts w:ascii="Arial" w:hAnsi="Arial" w:cs="Arial"/>
        </w:rPr>
        <w:t>. These set out not only the key functions staff will</w:t>
      </w:r>
      <w:r w:rsidR="00C81305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undertake in delivering our services, but also their approach and</w:t>
      </w:r>
      <w:r w:rsidR="00C81305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behaviour when </w:t>
      </w:r>
      <w:r w:rsidRPr="007B7C26">
        <w:rPr>
          <w:rFonts w:ascii="Arial" w:hAnsi="Arial" w:cs="Arial"/>
        </w:rPr>
        <w:lastRenderedPageBreak/>
        <w:t>interacting with our customers. We have an</w:t>
      </w:r>
      <w:r w:rsidR="00C81305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expectation that customers</w:t>
      </w:r>
      <w:r w:rsidR="00A928F9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in return will behave appropriately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towards our staff and that staff will not be subjected to unacceptable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behaviour in the course of their work.</w:t>
      </w:r>
    </w:p>
    <w:p w14:paraId="725F7A77" w14:textId="69F13F15" w:rsidR="00A218E9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1.</w:t>
      </w:r>
      <w:r w:rsidR="00E72077" w:rsidRPr="007B7C26">
        <w:rPr>
          <w:rFonts w:ascii="Arial" w:hAnsi="Arial" w:cs="Arial"/>
        </w:rPr>
        <w:t>3</w:t>
      </w:r>
      <w:r w:rsidRPr="007B7C26">
        <w:rPr>
          <w:rFonts w:ascii="Arial" w:hAnsi="Arial" w:cs="Arial"/>
        </w:rPr>
        <w:t xml:space="preserve"> The Unacceptable Customer Behaviour Policy is necessary for the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efficient management and administration of </w:t>
      </w:r>
      <w:r w:rsidR="00E93961" w:rsidRPr="007B7C26">
        <w:rPr>
          <w:rFonts w:ascii="Arial" w:hAnsi="Arial" w:cs="Arial"/>
        </w:rPr>
        <w:t xml:space="preserve">our housing service </w:t>
      </w:r>
      <w:r w:rsidRPr="007B7C26">
        <w:rPr>
          <w:rFonts w:ascii="Arial" w:hAnsi="Arial" w:cs="Arial"/>
        </w:rPr>
        <w:t>and has been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designed to define behaviour which the </w:t>
      </w:r>
      <w:r w:rsidR="00E72077" w:rsidRPr="007B7C26">
        <w:rPr>
          <w:rFonts w:ascii="Arial" w:hAnsi="Arial" w:cs="Arial"/>
        </w:rPr>
        <w:t>Charity</w:t>
      </w:r>
      <w:r w:rsidRPr="007B7C26">
        <w:rPr>
          <w:rFonts w:ascii="Arial" w:hAnsi="Arial" w:cs="Arial"/>
        </w:rPr>
        <w:t xml:space="preserve"> deems to be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unacceptable and to put safeguards in place should staff encounter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such behaviour.</w:t>
      </w:r>
    </w:p>
    <w:p w14:paraId="35C50AE4" w14:textId="77777777" w:rsidR="007B7C26" w:rsidRPr="007B7C26" w:rsidRDefault="007B7C26" w:rsidP="007B7C26">
      <w:pPr>
        <w:spacing w:line="276" w:lineRule="auto"/>
        <w:rPr>
          <w:rFonts w:ascii="Arial" w:hAnsi="Arial" w:cs="Arial"/>
        </w:rPr>
      </w:pPr>
    </w:p>
    <w:p w14:paraId="53EA2E2D" w14:textId="77777777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2. Policy Aims</w:t>
      </w:r>
    </w:p>
    <w:p w14:paraId="59FA536E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The purpose of this Policy is:</w:t>
      </w:r>
    </w:p>
    <w:p w14:paraId="342654E9" w14:textId="09B1FAA4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2.1 To define what behaviour from residents and other customers we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consider to be unacceptable.</w:t>
      </w:r>
    </w:p>
    <w:p w14:paraId="3265D7CA" w14:textId="7D81A139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2.2 To make every effort to ensure that our staff, </w:t>
      </w:r>
      <w:r w:rsidR="00C03672" w:rsidRPr="007B7C26">
        <w:rPr>
          <w:rFonts w:ascii="Arial" w:hAnsi="Arial" w:cs="Arial"/>
        </w:rPr>
        <w:t>contractors,</w:t>
      </w:r>
      <w:r w:rsidRPr="007B7C26">
        <w:rPr>
          <w:rFonts w:ascii="Arial" w:hAnsi="Arial" w:cs="Arial"/>
        </w:rPr>
        <w:t xml:space="preserve"> and agents working on behalf of the </w:t>
      </w:r>
      <w:r w:rsidR="00E72077" w:rsidRPr="007B7C26">
        <w:rPr>
          <w:rFonts w:ascii="Arial" w:hAnsi="Arial" w:cs="Arial"/>
        </w:rPr>
        <w:t>Charity</w:t>
      </w:r>
      <w:r w:rsidRPr="007B7C26">
        <w:rPr>
          <w:rFonts w:ascii="Arial" w:hAnsi="Arial" w:cs="Arial"/>
        </w:rPr>
        <w:t xml:space="preserve"> can perform their duties safely, without disadvantage, fear of discrimination or distress caused by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unacceptable behaviour.</w:t>
      </w:r>
    </w:p>
    <w:p w14:paraId="483612DE" w14:textId="2F7CB30D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2.3 To give a commitment to our staff and make it clear to residents and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other customers that </w:t>
      </w:r>
      <w:r w:rsidR="00E72077" w:rsidRPr="007B7C26">
        <w:rPr>
          <w:rFonts w:ascii="Arial" w:hAnsi="Arial" w:cs="Arial"/>
        </w:rPr>
        <w:t>u</w:t>
      </w:r>
      <w:r w:rsidRPr="007B7C26">
        <w:rPr>
          <w:rFonts w:ascii="Arial" w:hAnsi="Arial" w:cs="Arial"/>
        </w:rPr>
        <w:t xml:space="preserve">nacceptable </w:t>
      </w:r>
      <w:r w:rsidR="00E72077" w:rsidRPr="007B7C26">
        <w:rPr>
          <w:rFonts w:ascii="Arial" w:hAnsi="Arial" w:cs="Arial"/>
        </w:rPr>
        <w:t>c</w:t>
      </w:r>
      <w:r w:rsidRPr="007B7C26">
        <w:rPr>
          <w:rFonts w:ascii="Arial" w:hAnsi="Arial" w:cs="Arial"/>
        </w:rPr>
        <w:t xml:space="preserve">ustomer </w:t>
      </w:r>
      <w:r w:rsidR="00E72077" w:rsidRPr="007B7C26">
        <w:rPr>
          <w:rFonts w:ascii="Arial" w:hAnsi="Arial" w:cs="Arial"/>
        </w:rPr>
        <w:t>b</w:t>
      </w:r>
      <w:r w:rsidRPr="007B7C26">
        <w:rPr>
          <w:rFonts w:ascii="Arial" w:hAnsi="Arial" w:cs="Arial"/>
        </w:rPr>
        <w:t>ehaviour by them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will not be tolerated and will be dealt with robustly.</w:t>
      </w:r>
    </w:p>
    <w:p w14:paraId="3F55E69C" w14:textId="064A7EF7" w:rsidR="00A218E9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2.4 To provide guidance when </w:t>
      </w:r>
      <w:proofErr w:type="gramStart"/>
      <w:r w:rsidRPr="007B7C26">
        <w:rPr>
          <w:rFonts w:ascii="Arial" w:hAnsi="Arial" w:cs="Arial"/>
        </w:rPr>
        <w:t>particular circumstances</w:t>
      </w:r>
      <w:proofErr w:type="gramEnd"/>
      <w:r w:rsidRPr="007B7C26">
        <w:rPr>
          <w:rFonts w:ascii="Arial" w:hAnsi="Arial" w:cs="Arial"/>
        </w:rPr>
        <w:t xml:space="preserve"> would mean that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we would consider a decision to restrict or change access to our service.</w:t>
      </w:r>
    </w:p>
    <w:p w14:paraId="6214E99F" w14:textId="77777777" w:rsidR="007B7C26" w:rsidRPr="007B7C26" w:rsidRDefault="007B7C26" w:rsidP="007B7C26">
      <w:pPr>
        <w:spacing w:line="276" w:lineRule="auto"/>
        <w:rPr>
          <w:rFonts w:ascii="Arial" w:hAnsi="Arial" w:cs="Arial"/>
        </w:rPr>
      </w:pPr>
    </w:p>
    <w:p w14:paraId="40CB88BC" w14:textId="576791F5" w:rsidR="00184699" w:rsidRPr="007B7C26" w:rsidRDefault="0018469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3. Scope</w:t>
      </w:r>
    </w:p>
    <w:p w14:paraId="338A6581" w14:textId="59868398" w:rsidR="00A218E9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3.1 The Unacceptable Customer Behaviour Policy extends beyond our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staff to </w:t>
      </w:r>
      <w:r w:rsidR="00534F74" w:rsidRPr="007B7C26">
        <w:rPr>
          <w:rFonts w:ascii="Arial" w:hAnsi="Arial" w:cs="Arial"/>
        </w:rPr>
        <w:t>trustees</w:t>
      </w:r>
      <w:r w:rsidRPr="007B7C26">
        <w:rPr>
          <w:rFonts w:ascii="Arial" w:hAnsi="Arial" w:cs="Arial"/>
        </w:rPr>
        <w:t xml:space="preserve">, contractors, </w:t>
      </w:r>
      <w:r w:rsidR="00C03672" w:rsidRPr="007B7C26">
        <w:rPr>
          <w:rFonts w:ascii="Arial" w:hAnsi="Arial" w:cs="Arial"/>
        </w:rPr>
        <w:t>consultants,</w:t>
      </w:r>
      <w:r w:rsidRPr="007B7C26">
        <w:rPr>
          <w:rFonts w:ascii="Arial" w:hAnsi="Arial" w:cs="Arial"/>
        </w:rPr>
        <w:t xml:space="preserve"> and other agents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working on behalf of the </w:t>
      </w:r>
      <w:r w:rsidR="00E72077" w:rsidRPr="007B7C26">
        <w:rPr>
          <w:rFonts w:ascii="Arial" w:hAnsi="Arial" w:cs="Arial"/>
        </w:rPr>
        <w:t>Charity</w:t>
      </w:r>
      <w:r w:rsidRPr="007B7C26">
        <w:rPr>
          <w:rFonts w:ascii="Arial" w:hAnsi="Arial" w:cs="Arial"/>
        </w:rPr>
        <w:t>. Our view is very clear in that no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one should be subjected to unacceptable behaviour when representing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or working with or for the </w:t>
      </w:r>
      <w:r w:rsidR="00E72077" w:rsidRPr="007B7C26">
        <w:rPr>
          <w:rFonts w:ascii="Arial" w:hAnsi="Arial" w:cs="Arial"/>
        </w:rPr>
        <w:t>Charity</w:t>
      </w:r>
      <w:r w:rsidRPr="007B7C26">
        <w:rPr>
          <w:rFonts w:ascii="Arial" w:hAnsi="Arial" w:cs="Arial"/>
        </w:rPr>
        <w:t>.</w:t>
      </w:r>
    </w:p>
    <w:p w14:paraId="3EA5F292" w14:textId="77777777" w:rsidR="007B7C26" w:rsidRPr="007B7C26" w:rsidRDefault="007B7C26" w:rsidP="007B7C26">
      <w:pPr>
        <w:spacing w:line="276" w:lineRule="auto"/>
        <w:rPr>
          <w:rFonts w:ascii="Arial" w:hAnsi="Arial" w:cs="Arial"/>
        </w:rPr>
      </w:pPr>
    </w:p>
    <w:p w14:paraId="5F64DB94" w14:textId="77777777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4. Links to Relevant Legislation</w:t>
      </w:r>
    </w:p>
    <w:p w14:paraId="6F5B5537" w14:textId="72D7543B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4.1 The Unacceptable Behaviour Policy is framed within the context</w:t>
      </w:r>
      <w:r w:rsidR="00E7207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of and complies with relevant legislation, which includes:</w:t>
      </w:r>
    </w:p>
    <w:p w14:paraId="1DE0FEF7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a) The Equalities Act (2010)</w:t>
      </w:r>
    </w:p>
    <w:p w14:paraId="5BA2176E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b) The Human Rights Act (1998)</w:t>
      </w:r>
    </w:p>
    <w:p w14:paraId="5FCB90FC" w14:textId="64DC7A1F" w:rsidR="002144DD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4.2 This Policy also complies with the </w:t>
      </w:r>
      <w:r w:rsidR="00E72077" w:rsidRPr="007B7C26">
        <w:rPr>
          <w:rFonts w:ascii="Arial" w:hAnsi="Arial" w:cs="Arial"/>
        </w:rPr>
        <w:t xml:space="preserve">Charity’s </w:t>
      </w:r>
      <w:r w:rsidR="00534F74" w:rsidRPr="007B7C26">
        <w:rPr>
          <w:rFonts w:ascii="Arial" w:hAnsi="Arial" w:cs="Arial"/>
        </w:rPr>
        <w:t>Short Hold Tenancy and Licence Agreements.</w:t>
      </w:r>
    </w:p>
    <w:p w14:paraId="7B696A73" w14:textId="77777777" w:rsidR="007B7C26" w:rsidRPr="007B7C26" w:rsidRDefault="007B7C26" w:rsidP="007B7C26">
      <w:pPr>
        <w:spacing w:line="276" w:lineRule="auto"/>
        <w:rPr>
          <w:rFonts w:ascii="Arial" w:hAnsi="Arial" w:cs="Arial"/>
        </w:rPr>
      </w:pPr>
    </w:p>
    <w:p w14:paraId="0CDF12AF" w14:textId="77777777" w:rsidR="00A928F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5. Links to Internal Policies and Procedures</w:t>
      </w:r>
    </w:p>
    <w:p w14:paraId="4E93D8AF" w14:textId="204160B1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</w:rPr>
        <w:lastRenderedPageBreak/>
        <w:t>5.1 This Policy should be used in conjunction with other relevant</w:t>
      </w:r>
      <w:r w:rsidR="002144DD" w:rsidRPr="007B7C26">
        <w:rPr>
          <w:rFonts w:ascii="Arial" w:hAnsi="Arial" w:cs="Arial"/>
        </w:rPr>
        <w:t xml:space="preserve"> SHC </w:t>
      </w:r>
      <w:r w:rsidRPr="007B7C26">
        <w:rPr>
          <w:rFonts w:ascii="Arial" w:hAnsi="Arial" w:cs="Arial"/>
        </w:rPr>
        <w:t>policies and procedure</w:t>
      </w:r>
      <w:r w:rsidR="002144DD" w:rsidRPr="007B7C26">
        <w:rPr>
          <w:rFonts w:ascii="Arial" w:hAnsi="Arial" w:cs="Arial"/>
        </w:rPr>
        <w:t>s</w:t>
      </w:r>
      <w:r w:rsidRPr="007B7C26">
        <w:rPr>
          <w:rFonts w:ascii="Arial" w:hAnsi="Arial" w:cs="Arial"/>
        </w:rPr>
        <w:t>, which include:</w:t>
      </w:r>
    </w:p>
    <w:p w14:paraId="27684D5C" w14:textId="05C0AEAE" w:rsidR="00A218E9" w:rsidRPr="007B7C26" w:rsidRDefault="0042546B" w:rsidP="007B7C26">
      <w:pPr>
        <w:spacing w:line="276" w:lineRule="auto"/>
        <w:rPr>
          <w:rFonts w:ascii="Arial" w:hAnsi="Arial" w:cs="Arial"/>
          <w:i/>
          <w:iCs/>
        </w:rPr>
      </w:pPr>
      <w:r w:rsidRPr="007B7C26">
        <w:rPr>
          <w:rFonts w:ascii="Arial" w:hAnsi="Arial" w:cs="Arial"/>
          <w:i/>
          <w:iCs/>
        </w:rPr>
        <w:t>a</w:t>
      </w:r>
      <w:r w:rsidR="00A218E9" w:rsidRPr="007B7C26">
        <w:rPr>
          <w:rFonts w:ascii="Arial" w:hAnsi="Arial" w:cs="Arial"/>
          <w:i/>
          <w:iCs/>
        </w:rPr>
        <w:t>) Complaints and Compensation Policy and Procedure.</w:t>
      </w:r>
      <w:r w:rsidR="00295391" w:rsidRPr="007B7C26">
        <w:rPr>
          <w:rFonts w:ascii="Arial" w:hAnsi="Arial" w:cs="Arial"/>
          <w:i/>
          <w:iCs/>
        </w:rPr>
        <w:t xml:space="preserve"> </w:t>
      </w:r>
    </w:p>
    <w:p w14:paraId="76100FF0" w14:textId="4F93A6CA" w:rsidR="00A218E9" w:rsidRPr="007B7C26" w:rsidRDefault="0042546B" w:rsidP="007B7C26">
      <w:pPr>
        <w:spacing w:line="276" w:lineRule="auto"/>
        <w:rPr>
          <w:rFonts w:ascii="Arial" w:hAnsi="Arial" w:cs="Arial"/>
          <w:i/>
          <w:iCs/>
        </w:rPr>
      </w:pPr>
      <w:r w:rsidRPr="007B7C26">
        <w:rPr>
          <w:rFonts w:ascii="Arial" w:hAnsi="Arial" w:cs="Arial"/>
          <w:i/>
          <w:iCs/>
        </w:rPr>
        <w:t>b</w:t>
      </w:r>
      <w:r w:rsidR="00A218E9" w:rsidRPr="007B7C26">
        <w:rPr>
          <w:rFonts w:ascii="Arial" w:hAnsi="Arial" w:cs="Arial"/>
          <w:i/>
          <w:iCs/>
        </w:rPr>
        <w:t>) Dignity at Work policy.</w:t>
      </w:r>
      <w:r w:rsidR="00295391" w:rsidRPr="007B7C26">
        <w:rPr>
          <w:rFonts w:ascii="Arial" w:hAnsi="Arial" w:cs="Arial"/>
          <w:i/>
          <w:iCs/>
        </w:rPr>
        <w:t xml:space="preserve"> </w:t>
      </w:r>
    </w:p>
    <w:p w14:paraId="61405D6D" w14:textId="3A5E6CA4" w:rsidR="00A218E9" w:rsidRPr="007B7C26" w:rsidRDefault="0042546B" w:rsidP="007B7C26">
      <w:pPr>
        <w:spacing w:line="276" w:lineRule="auto"/>
        <w:rPr>
          <w:rFonts w:ascii="Arial" w:hAnsi="Arial" w:cs="Arial"/>
          <w:b/>
          <w:bCs/>
          <w:i/>
          <w:iCs/>
        </w:rPr>
      </w:pPr>
      <w:r w:rsidRPr="007B7C26">
        <w:rPr>
          <w:rFonts w:ascii="Arial" w:hAnsi="Arial" w:cs="Arial"/>
          <w:i/>
          <w:iCs/>
        </w:rPr>
        <w:t>c</w:t>
      </w:r>
      <w:r w:rsidR="00A218E9" w:rsidRPr="007B7C26">
        <w:rPr>
          <w:rFonts w:ascii="Arial" w:hAnsi="Arial" w:cs="Arial"/>
          <w:i/>
          <w:iCs/>
        </w:rPr>
        <w:t>) Equality, Diversity and Inclusion policy.</w:t>
      </w:r>
      <w:r w:rsidR="002144DD" w:rsidRPr="007B7C26">
        <w:rPr>
          <w:rFonts w:ascii="Arial" w:hAnsi="Arial" w:cs="Arial"/>
          <w:i/>
          <w:iCs/>
        </w:rPr>
        <w:t xml:space="preserve">  </w:t>
      </w:r>
    </w:p>
    <w:p w14:paraId="7D4D0685" w14:textId="24A27575" w:rsidR="00A218E9" w:rsidRPr="007B7C26" w:rsidRDefault="0042546B" w:rsidP="007B7C26">
      <w:pPr>
        <w:spacing w:line="276" w:lineRule="auto"/>
        <w:rPr>
          <w:rFonts w:ascii="Arial" w:hAnsi="Arial" w:cs="Arial"/>
          <w:i/>
          <w:iCs/>
          <w:color w:val="FF0000"/>
        </w:rPr>
      </w:pPr>
      <w:r w:rsidRPr="007B7C26">
        <w:rPr>
          <w:rFonts w:ascii="Arial" w:hAnsi="Arial" w:cs="Arial"/>
          <w:i/>
          <w:iCs/>
        </w:rPr>
        <w:t>d</w:t>
      </w:r>
      <w:r w:rsidR="00A218E9" w:rsidRPr="007B7C26">
        <w:rPr>
          <w:rFonts w:ascii="Arial" w:hAnsi="Arial" w:cs="Arial"/>
          <w:i/>
          <w:iCs/>
        </w:rPr>
        <w:t>) Health &amp; Safety at Work policy.</w:t>
      </w:r>
      <w:r w:rsidR="00295391" w:rsidRPr="007B7C26">
        <w:rPr>
          <w:rFonts w:ascii="Arial" w:hAnsi="Arial" w:cs="Arial"/>
          <w:i/>
          <w:iCs/>
        </w:rPr>
        <w:t xml:space="preserve"> </w:t>
      </w:r>
    </w:p>
    <w:p w14:paraId="322BBE1B" w14:textId="745F9281" w:rsidR="00A218E9" w:rsidRDefault="0042546B" w:rsidP="007B7C26">
      <w:pPr>
        <w:spacing w:line="276" w:lineRule="auto"/>
        <w:rPr>
          <w:rFonts w:ascii="Arial" w:hAnsi="Arial" w:cs="Arial"/>
          <w:i/>
          <w:iCs/>
          <w:color w:val="FF0000"/>
        </w:rPr>
      </w:pPr>
      <w:r w:rsidRPr="007B7C26">
        <w:rPr>
          <w:rFonts w:ascii="Arial" w:hAnsi="Arial" w:cs="Arial"/>
          <w:i/>
          <w:iCs/>
        </w:rPr>
        <w:t>e</w:t>
      </w:r>
      <w:r w:rsidR="00A218E9" w:rsidRPr="007B7C26">
        <w:rPr>
          <w:rFonts w:ascii="Arial" w:hAnsi="Arial" w:cs="Arial"/>
          <w:i/>
          <w:iCs/>
        </w:rPr>
        <w:t>) Lone Working Policy and Procedure</w:t>
      </w:r>
      <w:r w:rsidR="00A928F9" w:rsidRPr="007B7C26">
        <w:rPr>
          <w:rFonts w:ascii="Arial" w:hAnsi="Arial" w:cs="Arial"/>
          <w:i/>
          <w:iCs/>
          <w:color w:val="FF0000"/>
        </w:rPr>
        <w:t>.</w:t>
      </w:r>
    </w:p>
    <w:p w14:paraId="30D3FC66" w14:textId="77777777" w:rsidR="007B7C26" w:rsidRPr="007B7C26" w:rsidRDefault="007B7C26" w:rsidP="007B7C26">
      <w:pPr>
        <w:spacing w:line="276" w:lineRule="auto"/>
        <w:rPr>
          <w:rFonts w:ascii="Arial" w:hAnsi="Arial" w:cs="Arial"/>
          <w:i/>
          <w:iCs/>
          <w:color w:val="FF0000"/>
        </w:rPr>
      </w:pPr>
    </w:p>
    <w:p w14:paraId="2511FE50" w14:textId="77777777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6. Definitions</w:t>
      </w:r>
    </w:p>
    <w:p w14:paraId="3E560EF7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6.1 For the purposes of this Policy, the term customer refers to:</w:t>
      </w:r>
    </w:p>
    <w:p w14:paraId="0688F3A6" w14:textId="166C7850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a) Current or former </w:t>
      </w:r>
      <w:r w:rsidR="002144DD" w:rsidRPr="007B7C26">
        <w:rPr>
          <w:rFonts w:ascii="Arial" w:hAnsi="Arial" w:cs="Arial"/>
        </w:rPr>
        <w:t>SHC</w:t>
      </w:r>
      <w:r w:rsidRPr="007B7C26">
        <w:rPr>
          <w:rFonts w:ascii="Arial" w:hAnsi="Arial" w:cs="Arial"/>
        </w:rPr>
        <w:t xml:space="preserve"> residents.</w:t>
      </w:r>
    </w:p>
    <w:p w14:paraId="4EF7D995" w14:textId="73E1F241" w:rsidR="00A218E9" w:rsidRPr="007B7C26" w:rsidRDefault="00A218E9" w:rsidP="007B7C26">
      <w:pPr>
        <w:spacing w:line="276" w:lineRule="auto"/>
        <w:rPr>
          <w:rFonts w:ascii="Arial" w:hAnsi="Arial" w:cs="Arial"/>
          <w:i/>
          <w:iCs/>
          <w:color w:val="FF0000"/>
        </w:rPr>
      </w:pPr>
      <w:r w:rsidRPr="007B7C26">
        <w:rPr>
          <w:rFonts w:ascii="Arial" w:hAnsi="Arial" w:cs="Arial"/>
        </w:rPr>
        <w:t>b</w:t>
      </w:r>
      <w:r w:rsidRPr="007B7C26">
        <w:rPr>
          <w:rFonts w:ascii="Arial" w:hAnsi="Arial" w:cs="Arial"/>
          <w:i/>
          <w:iCs/>
        </w:rPr>
        <w:t xml:space="preserve">) </w:t>
      </w:r>
      <w:r w:rsidRPr="007B7C26">
        <w:rPr>
          <w:rFonts w:ascii="Arial" w:hAnsi="Arial" w:cs="Arial"/>
        </w:rPr>
        <w:t>Private</w:t>
      </w:r>
      <w:r w:rsidR="00534F74" w:rsidRPr="007B7C26">
        <w:rPr>
          <w:rFonts w:ascii="Arial" w:hAnsi="Arial" w:cs="Arial"/>
        </w:rPr>
        <w:t xml:space="preserve"> and Social Housing</w:t>
      </w:r>
      <w:r w:rsidRPr="007B7C26">
        <w:rPr>
          <w:rFonts w:ascii="Arial" w:hAnsi="Arial" w:cs="Arial"/>
        </w:rPr>
        <w:t xml:space="preserve"> residents</w:t>
      </w:r>
    </w:p>
    <w:p w14:paraId="1562FE66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c) Housing applicants.</w:t>
      </w:r>
    </w:p>
    <w:p w14:paraId="0203BE44" w14:textId="00D503A0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d) Visitors to any property owned by </w:t>
      </w:r>
      <w:r w:rsidR="002144DD" w:rsidRPr="007B7C26">
        <w:rPr>
          <w:rFonts w:ascii="Arial" w:hAnsi="Arial" w:cs="Arial"/>
        </w:rPr>
        <w:t>SHC</w:t>
      </w:r>
      <w:r w:rsidRPr="007B7C26">
        <w:rPr>
          <w:rFonts w:ascii="Arial" w:hAnsi="Arial" w:cs="Arial"/>
        </w:rPr>
        <w:t xml:space="preserve"> including</w:t>
      </w:r>
      <w:r w:rsidR="002144DD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people’s homes and </w:t>
      </w:r>
      <w:r w:rsidR="002144DD" w:rsidRPr="007B7C26">
        <w:rPr>
          <w:rFonts w:ascii="Arial" w:hAnsi="Arial" w:cs="Arial"/>
        </w:rPr>
        <w:t>SHC</w:t>
      </w:r>
      <w:r w:rsidRPr="007B7C26">
        <w:rPr>
          <w:rFonts w:ascii="Arial" w:hAnsi="Arial" w:cs="Arial"/>
        </w:rPr>
        <w:t xml:space="preserve"> offices or other premises.</w:t>
      </w:r>
    </w:p>
    <w:p w14:paraId="1C65FA50" w14:textId="3AE4B8D0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e) Friends, relatives, carers, advocates or a person or group</w:t>
      </w:r>
      <w:r w:rsidR="002144DD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acting on behalf of a customer or g</w:t>
      </w:r>
      <w:r w:rsidR="002144DD" w:rsidRPr="007B7C26">
        <w:rPr>
          <w:rFonts w:ascii="Arial" w:hAnsi="Arial" w:cs="Arial"/>
        </w:rPr>
        <w:t>roup of customers.</w:t>
      </w:r>
    </w:p>
    <w:p w14:paraId="38AEBBE0" w14:textId="5FC67155" w:rsidR="00A218E9" w:rsidRPr="007B7C26" w:rsidRDefault="00534F74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f</w:t>
      </w:r>
      <w:r w:rsidR="00A218E9" w:rsidRPr="007B7C26">
        <w:rPr>
          <w:rFonts w:ascii="Arial" w:hAnsi="Arial" w:cs="Arial"/>
        </w:rPr>
        <w:t>) Suppliers and contractors.</w:t>
      </w:r>
    </w:p>
    <w:p w14:paraId="524BE668" w14:textId="26B8DD3D" w:rsidR="002144DD" w:rsidRPr="007B7C26" w:rsidRDefault="00534F74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g</w:t>
      </w:r>
      <w:r w:rsidR="00A218E9" w:rsidRPr="007B7C26">
        <w:rPr>
          <w:rFonts w:ascii="Arial" w:hAnsi="Arial" w:cs="Arial"/>
        </w:rPr>
        <w:t xml:space="preserve">) Members of the </w:t>
      </w:r>
      <w:proofErr w:type="gramStart"/>
      <w:r w:rsidR="00A218E9" w:rsidRPr="007B7C26">
        <w:rPr>
          <w:rFonts w:ascii="Arial" w:hAnsi="Arial" w:cs="Arial"/>
        </w:rPr>
        <w:t>general public</w:t>
      </w:r>
      <w:proofErr w:type="gramEnd"/>
      <w:r w:rsidR="00A218E9" w:rsidRPr="007B7C26">
        <w:rPr>
          <w:rFonts w:ascii="Arial" w:hAnsi="Arial" w:cs="Arial"/>
        </w:rPr>
        <w:t>.</w:t>
      </w:r>
    </w:p>
    <w:p w14:paraId="6364950D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6.2 For the purposes of this Policy, the term ‘staff’ refers to:</w:t>
      </w:r>
    </w:p>
    <w:p w14:paraId="1959F843" w14:textId="1D0C2A74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a) Staff directly employed by </w:t>
      </w:r>
      <w:r w:rsidR="002144DD" w:rsidRPr="007B7C26">
        <w:rPr>
          <w:rFonts w:ascii="Arial" w:hAnsi="Arial" w:cs="Arial"/>
        </w:rPr>
        <w:t>SHC</w:t>
      </w:r>
      <w:r w:rsidR="007B7C26">
        <w:rPr>
          <w:rFonts w:ascii="Arial" w:hAnsi="Arial" w:cs="Arial"/>
        </w:rPr>
        <w:t>.</w:t>
      </w:r>
    </w:p>
    <w:p w14:paraId="2B95E541" w14:textId="4689761A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b) </w:t>
      </w:r>
      <w:r w:rsidR="002144DD" w:rsidRPr="007B7C26">
        <w:rPr>
          <w:rFonts w:ascii="Arial" w:hAnsi="Arial" w:cs="Arial"/>
        </w:rPr>
        <w:t>SHC</w:t>
      </w:r>
      <w:r w:rsidRPr="007B7C26">
        <w:rPr>
          <w:rFonts w:ascii="Arial" w:hAnsi="Arial" w:cs="Arial"/>
        </w:rPr>
        <w:t xml:space="preserve"> </w:t>
      </w:r>
      <w:r w:rsidR="00534F74" w:rsidRPr="007B7C26">
        <w:rPr>
          <w:rFonts w:ascii="Arial" w:hAnsi="Arial" w:cs="Arial"/>
        </w:rPr>
        <w:t>trustees</w:t>
      </w:r>
      <w:r w:rsidRPr="007B7C26">
        <w:rPr>
          <w:rFonts w:ascii="Arial" w:hAnsi="Arial" w:cs="Arial"/>
        </w:rPr>
        <w:t>.</w:t>
      </w:r>
    </w:p>
    <w:p w14:paraId="6DD13A73" w14:textId="1F31B39F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c) Staff employed by contractors or suppliers when they are working on</w:t>
      </w:r>
      <w:r w:rsidR="002144DD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behalf of </w:t>
      </w:r>
      <w:r w:rsidR="002144DD" w:rsidRPr="007B7C26">
        <w:rPr>
          <w:rFonts w:ascii="Arial" w:hAnsi="Arial" w:cs="Arial"/>
        </w:rPr>
        <w:t>SHC.</w:t>
      </w:r>
    </w:p>
    <w:p w14:paraId="67703A4B" w14:textId="76C56DF1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d) Any agent working on behalf of</w:t>
      </w:r>
      <w:r w:rsidR="002144DD" w:rsidRPr="007B7C26">
        <w:rPr>
          <w:rFonts w:ascii="Arial" w:hAnsi="Arial" w:cs="Arial"/>
        </w:rPr>
        <w:t xml:space="preserve"> Sherburn House Charity</w:t>
      </w:r>
      <w:r w:rsidR="007B7C26">
        <w:rPr>
          <w:rFonts w:ascii="Arial" w:hAnsi="Arial" w:cs="Arial"/>
        </w:rPr>
        <w:t>.</w:t>
      </w:r>
    </w:p>
    <w:p w14:paraId="680B06AB" w14:textId="4A8ABE1C" w:rsidR="00B77D67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e) Any person working with </w:t>
      </w:r>
      <w:r w:rsidR="002144DD" w:rsidRPr="007B7C26">
        <w:rPr>
          <w:rFonts w:ascii="Arial" w:hAnsi="Arial" w:cs="Arial"/>
        </w:rPr>
        <w:t>Sherburn House Charity</w:t>
      </w:r>
      <w:r w:rsidRPr="007B7C26">
        <w:rPr>
          <w:rFonts w:ascii="Arial" w:hAnsi="Arial" w:cs="Arial"/>
        </w:rPr>
        <w:t xml:space="preserve"> on a voluntary basis</w:t>
      </w:r>
      <w:r w:rsidR="007B7C26">
        <w:rPr>
          <w:rFonts w:ascii="Arial" w:hAnsi="Arial" w:cs="Arial"/>
        </w:rPr>
        <w:t>.</w:t>
      </w:r>
    </w:p>
    <w:p w14:paraId="6505CF17" w14:textId="138CC63E" w:rsidR="00B77D67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</w:rPr>
        <w:t>6.</w:t>
      </w:r>
      <w:r w:rsidR="00534F74" w:rsidRPr="007B7C26">
        <w:rPr>
          <w:rFonts w:ascii="Arial" w:hAnsi="Arial" w:cs="Arial"/>
        </w:rPr>
        <w:t>3</w:t>
      </w:r>
      <w:r w:rsidR="00B70EEE" w:rsidRPr="007B7C26">
        <w:rPr>
          <w:rFonts w:ascii="Arial" w:hAnsi="Arial" w:cs="Arial"/>
        </w:rPr>
        <w:t xml:space="preserve"> </w:t>
      </w:r>
      <w:r w:rsidR="00B77D67" w:rsidRPr="007B7C26">
        <w:rPr>
          <w:rFonts w:ascii="Arial" w:hAnsi="Arial" w:cs="Arial"/>
        </w:rPr>
        <w:t>Note</w:t>
      </w:r>
      <w:r w:rsidR="00B77D67" w:rsidRPr="007B7C26">
        <w:rPr>
          <w:rFonts w:ascii="Arial" w:hAnsi="Arial" w:cs="Arial"/>
          <w:b/>
          <w:bCs/>
          <w:color w:val="77206D" w:themeColor="accent5" w:themeShade="BF"/>
        </w:rPr>
        <w:t>:</w:t>
      </w:r>
    </w:p>
    <w:p w14:paraId="25DD42BC" w14:textId="3A47CAAB" w:rsidR="00A218E9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We will not deem behaviour to be unacceptable just because a</w:t>
      </w:r>
      <w:r w:rsidR="00B77D6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customer is determined or forceful when making reasonable requests</w:t>
      </w:r>
      <w:r w:rsidR="00B77D6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or complaints. We also appreciate that there may be circumstances</w:t>
      </w:r>
      <w:r w:rsidR="00B77D6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where a customer is angry or upset and this will be </w:t>
      </w:r>
      <w:proofErr w:type="gramStart"/>
      <w:r w:rsidRPr="007B7C26">
        <w:rPr>
          <w:rFonts w:ascii="Arial" w:hAnsi="Arial" w:cs="Arial"/>
        </w:rPr>
        <w:t>taken into account</w:t>
      </w:r>
      <w:proofErr w:type="gramEnd"/>
      <w:r w:rsidR="00B77D67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when considering </w:t>
      </w:r>
      <w:proofErr w:type="gramStart"/>
      <w:r w:rsidRPr="007B7C26">
        <w:rPr>
          <w:rFonts w:ascii="Arial" w:hAnsi="Arial" w:cs="Arial"/>
        </w:rPr>
        <w:t>whether or not</w:t>
      </w:r>
      <w:proofErr w:type="gramEnd"/>
      <w:r w:rsidRPr="007B7C26">
        <w:rPr>
          <w:rFonts w:ascii="Arial" w:hAnsi="Arial" w:cs="Arial"/>
        </w:rPr>
        <w:t xml:space="preserve"> their actions are unacceptable.</w:t>
      </w:r>
    </w:p>
    <w:p w14:paraId="76A75046" w14:textId="77777777" w:rsidR="007B7C26" w:rsidRPr="007B7C26" w:rsidRDefault="007B7C26" w:rsidP="007B7C26">
      <w:pPr>
        <w:spacing w:line="276" w:lineRule="auto"/>
        <w:rPr>
          <w:rFonts w:ascii="Arial" w:hAnsi="Arial" w:cs="Arial"/>
        </w:rPr>
      </w:pPr>
    </w:p>
    <w:p w14:paraId="557C218C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</w:p>
    <w:p w14:paraId="6F31027A" w14:textId="77777777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lastRenderedPageBreak/>
        <w:t>7. Roles and Responsibilities</w:t>
      </w:r>
    </w:p>
    <w:p w14:paraId="2C91D000" w14:textId="78B0E7A6" w:rsidR="00A218E9" w:rsidRPr="007B7C26" w:rsidRDefault="00A218E9" w:rsidP="007B7C26">
      <w:pPr>
        <w:spacing w:line="276" w:lineRule="auto"/>
        <w:rPr>
          <w:rFonts w:ascii="Arial" w:hAnsi="Arial" w:cs="Arial"/>
          <w:color w:val="FF0000"/>
        </w:rPr>
      </w:pPr>
      <w:r w:rsidRPr="007B7C26">
        <w:rPr>
          <w:rFonts w:ascii="Arial" w:hAnsi="Arial" w:cs="Arial"/>
        </w:rPr>
        <w:t xml:space="preserve">7.1 Any </w:t>
      </w:r>
      <w:r w:rsidR="00534F74" w:rsidRPr="007B7C26">
        <w:rPr>
          <w:rFonts w:ascii="Arial" w:hAnsi="Arial" w:cs="Arial"/>
        </w:rPr>
        <w:t>Charity representative</w:t>
      </w:r>
      <w:r w:rsidRPr="007B7C26">
        <w:rPr>
          <w:rFonts w:ascii="Arial" w:hAnsi="Arial" w:cs="Arial"/>
        </w:rPr>
        <w:t xml:space="preserve"> who believe they have experienced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unacceptable behaviour from anyone from the list at 6.1 must take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responsibility for raising a concern,</w:t>
      </w:r>
      <w:r w:rsidR="00B65465" w:rsidRPr="007B7C26">
        <w:rPr>
          <w:rFonts w:ascii="Arial" w:hAnsi="Arial" w:cs="Arial"/>
          <w:color w:val="FF0000"/>
        </w:rPr>
        <w:t xml:space="preserve"> </w:t>
      </w:r>
      <w:r w:rsidR="00B65465" w:rsidRPr="007B7C26">
        <w:rPr>
          <w:rFonts w:ascii="Arial" w:hAnsi="Arial" w:cs="Arial"/>
          <w:color w:val="000000" w:themeColor="text1"/>
        </w:rPr>
        <w:t>in line with our internal procedures</w:t>
      </w:r>
      <w:r w:rsidR="00B65465" w:rsidRPr="007B7C26">
        <w:rPr>
          <w:rFonts w:ascii="Arial" w:hAnsi="Arial" w:cs="Arial"/>
          <w:color w:val="FF0000"/>
        </w:rPr>
        <w:t>.</w:t>
      </w:r>
    </w:p>
    <w:p w14:paraId="2D44CBB4" w14:textId="2D31AE22" w:rsidR="00A218E9" w:rsidRPr="007B7C26" w:rsidRDefault="00A218E9" w:rsidP="007B7C26">
      <w:pPr>
        <w:spacing w:line="276" w:lineRule="auto"/>
        <w:rPr>
          <w:rFonts w:ascii="Arial" w:hAnsi="Arial" w:cs="Arial"/>
          <w:color w:val="FF0000"/>
        </w:rPr>
      </w:pPr>
      <w:r w:rsidRPr="007B7C26">
        <w:rPr>
          <w:rFonts w:ascii="Arial" w:hAnsi="Arial" w:cs="Arial"/>
        </w:rPr>
        <w:t>7.2 Managers should deal with reported incidents of unacceptable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behaviour within the timescales set out in </w:t>
      </w:r>
      <w:r w:rsidRPr="007B7C26">
        <w:rPr>
          <w:rFonts w:ascii="Arial" w:hAnsi="Arial" w:cs="Arial"/>
          <w:color w:val="000000" w:themeColor="text1"/>
        </w:rPr>
        <w:t>the Unacceptable</w:t>
      </w:r>
      <w:r w:rsidR="00460501" w:rsidRPr="007B7C26">
        <w:rPr>
          <w:rFonts w:ascii="Arial" w:hAnsi="Arial" w:cs="Arial"/>
          <w:color w:val="000000" w:themeColor="text1"/>
        </w:rPr>
        <w:t xml:space="preserve"> </w:t>
      </w:r>
      <w:r w:rsidRPr="007B7C26">
        <w:rPr>
          <w:rFonts w:ascii="Arial" w:hAnsi="Arial" w:cs="Arial"/>
          <w:color w:val="000000" w:themeColor="text1"/>
        </w:rPr>
        <w:t>Behaviour procedure’s timescales</w:t>
      </w:r>
      <w:r w:rsidRPr="007B7C26">
        <w:rPr>
          <w:rFonts w:ascii="Arial" w:hAnsi="Arial" w:cs="Arial"/>
          <w:color w:val="FF0000"/>
        </w:rPr>
        <w:t>.</w:t>
      </w:r>
    </w:p>
    <w:p w14:paraId="4B145AC7" w14:textId="77777777" w:rsidR="007B7C26" w:rsidRDefault="007B7C26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</w:p>
    <w:p w14:paraId="43478844" w14:textId="0BBF75BC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8. Equality, Diversity and Inclusion</w:t>
      </w:r>
    </w:p>
    <w:p w14:paraId="77FDC6F0" w14:textId="5912E09A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8.1 The </w:t>
      </w:r>
      <w:r w:rsidR="00460501" w:rsidRPr="007B7C26">
        <w:rPr>
          <w:rFonts w:ascii="Arial" w:hAnsi="Arial" w:cs="Arial"/>
        </w:rPr>
        <w:t>Charity</w:t>
      </w:r>
      <w:r w:rsidRPr="007B7C26">
        <w:rPr>
          <w:rFonts w:ascii="Arial" w:hAnsi="Arial" w:cs="Arial"/>
        </w:rPr>
        <w:t xml:space="preserve"> will comply with the terms of </w:t>
      </w:r>
      <w:r w:rsidRPr="007B7C26">
        <w:rPr>
          <w:rFonts w:ascii="Arial" w:hAnsi="Arial" w:cs="Arial"/>
          <w:color w:val="000000" w:themeColor="text1"/>
        </w:rPr>
        <w:t>our Equality, Diversity</w:t>
      </w:r>
      <w:r w:rsidR="00460501" w:rsidRPr="007B7C26">
        <w:rPr>
          <w:rFonts w:ascii="Arial" w:hAnsi="Arial" w:cs="Arial"/>
          <w:color w:val="000000" w:themeColor="text1"/>
        </w:rPr>
        <w:t xml:space="preserve"> </w:t>
      </w:r>
      <w:r w:rsidRPr="007B7C26">
        <w:rPr>
          <w:rFonts w:ascii="Arial" w:hAnsi="Arial" w:cs="Arial"/>
          <w:color w:val="000000" w:themeColor="text1"/>
        </w:rPr>
        <w:t xml:space="preserve">and Inclusion </w:t>
      </w:r>
      <w:r w:rsidR="00295391" w:rsidRPr="007B7C26">
        <w:rPr>
          <w:rFonts w:ascii="Arial" w:hAnsi="Arial" w:cs="Arial"/>
          <w:color w:val="000000" w:themeColor="text1"/>
        </w:rPr>
        <w:t>PE03</w:t>
      </w:r>
      <w:r w:rsidR="00B70EEE" w:rsidRPr="007B7C26">
        <w:rPr>
          <w:rFonts w:ascii="Arial" w:hAnsi="Arial" w:cs="Arial"/>
          <w:i/>
          <w:iCs/>
          <w:color w:val="FF0000"/>
        </w:rPr>
        <w:t xml:space="preserve"> </w:t>
      </w:r>
      <w:r w:rsidRPr="007B7C26">
        <w:rPr>
          <w:rFonts w:ascii="Arial" w:hAnsi="Arial" w:cs="Arial"/>
        </w:rPr>
        <w:t>policy when dealing with incidents of unacceptable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behaviour. We will </w:t>
      </w:r>
      <w:proofErr w:type="gramStart"/>
      <w:r w:rsidR="00460501" w:rsidRPr="007B7C26">
        <w:rPr>
          <w:rFonts w:ascii="Arial" w:hAnsi="Arial" w:cs="Arial"/>
        </w:rPr>
        <w:t>take into account</w:t>
      </w:r>
      <w:proofErr w:type="gramEnd"/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the individual circumstances of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the staff member and the customer involved when investigating an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incident and determine the most appropriate course of action.</w:t>
      </w:r>
    </w:p>
    <w:p w14:paraId="30D8D3DF" w14:textId="5618A61B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8.2 </w:t>
      </w:r>
      <w:r w:rsidR="00460501" w:rsidRPr="007B7C26">
        <w:rPr>
          <w:rFonts w:ascii="Arial" w:hAnsi="Arial" w:cs="Arial"/>
        </w:rPr>
        <w:t>Sherburn House Charity</w:t>
      </w:r>
      <w:r w:rsidRPr="007B7C26">
        <w:rPr>
          <w:rFonts w:ascii="Arial" w:hAnsi="Arial" w:cs="Arial"/>
        </w:rPr>
        <w:t xml:space="preserve"> is committed to a diverse,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inclusive, and equitable environment where </w:t>
      </w:r>
      <w:r w:rsidR="00B70EEE" w:rsidRPr="007B7C26">
        <w:rPr>
          <w:rFonts w:ascii="Arial" w:hAnsi="Arial" w:cs="Arial"/>
        </w:rPr>
        <w:t>all trustees</w:t>
      </w:r>
      <w:r w:rsidRPr="007B7C26">
        <w:rPr>
          <w:rFonts w:ascii="Arial" w:hAnsi="Arial" w:cs="Arial"/>
        </w:rPr>
        <w:t>, staff,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and residents feel respected and valued regardless of gender, age,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race, ethnicity, national origin, sexual orientation or identity,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disability, education, or any other bias.</w:t>
      </w:r>
    </w:p>
    <w:p w14:paraId="0DAC220B" w14:textId="77777777" w:rsidR="00B70EEE" w:rsidRPr="007B7C26" w:rsidRDefault="00B70EEE" w:rsidP="007B7C26">
      <w:pPr>
        <w:spacing w:line="276" w:lineRule="auto"/>
        <w:rPr>
          <w:rFonts w:ascii="Arial" w:hAnsi="Arial" w:cs="Arial"/>
        </w:rPr>
      </w:pPr>
    </w:p>
    <w:p w14:paraId="697C748D" w14:textId="77777777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9. Policy Review</w:t>
      </w:r>
    </w:p>
    <w:p w14:paraId="10E735E0" w14:textId="047E9F5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9.1 The Unacceptable Behaviour Policy will be formally reviewed every three</w:t>
      </w:r>
      <w:r w:rsidR="00460501" w:rsidRPr="007B7C26">
        <w:rPr>
          <w:rFonts w:ascii="Arial" w:hAnsi="Arial" w:cs="Arial"/>
          <w:color w:val="FF0000"/>
        </w:rPr>
        <w:t xml:space="preserve"> </w:t>
      </w:r>
      <w:r w:rsidRPr="007B7C26">
        <w:rPr>
          <w:rFonts w:ascii="Arial" w:hAnsi="Arial" w:cs="Arial"/>
        </w:rPr>
        <w:t>years by the Senior Management Team in consultation with staff and</w:t>
      </w:r>
      <w:r w:rsidR="0083478C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customers to ensure the aims of the Policy are being met.</w:t>
      </w:r>
    </w:p>
    <w:p w14:paraId="1D73799C" w14:textId="76346288" w:rsidR="00460501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9.2 The accompanying Procedure will be reviewed, amended and updated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as i</w:t>
      </w:r>
      <w:r w:rsidR="00B70EEE" w:rsidRPr="007B7C26">
        <w:rPr>
          <w:rFonts w:ascii="Arial" w:hAnsi="Arial" w:cs="Arial"/>
        </w:rPr>
        <w:t xml:space="preserve">s     </w:t>
      </w:r>
      <w:r w:rsidRPr="007B7C26">
        <w:rPr>
          <w:rFonts w:ascii="Arial" w:hAnsi="Arial" w:cs="Arial"/>
        </w:rPr>
        <w:t>necessary in order that it remains relevant and fit-for-purpose.</w:t>
      </w:r>
    </w:p>
    <w:p w14:paraId="6FFF9F14" w14:textId="77777777" w:rsidR="007B7C26" w:rsidRDefault="007B7C26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</w:p>
    <w:p w14:paraId="5D945382" w14:textId="66EB67F2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10. Definitions of Unacceptable Customer Behaviour</w:t>
      </w:r>
    </w:p>
    <w:p w14:paraId="31176E5E" w14:textId="41E59351" w:rsidR="00A218E9" w:rsidRPr="007B7C26" w:rsidRDefault="00A218E9" w:rsidP="007B7C26">
      <w:pPr>
        <w:spacing w:line="276" w:lineRule="auto"/>
        <w:rPr>
          <w:rFonts w:ascii="Arial" w:hAnsi="Arial" w:cs="Arial"/>
          <w:b/>
          <w:bCs/>
        </w:rPr>
      </w:pPr>
      <w:r w:rsidRPr="007B7C26">
        <w:rPr>
          <w:rFonts w:ascii="Arial" w:hAnsi="Arial" w:cs="Arial"/>
          <w:b/>
          <w:bCs/>
        </w:rPr>
        <w:t>Aggressive or abusive behaviour</w:t>
      </w:r>
    </w:p>
    <w:p w14:paraId="306979FB" w14:textId="2FEFCAE5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10.1 This type of behaviour includes physical, verbal, or written behaviour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which may cause staff to suffer harm, or to feel afraid, intimidated</w:t>
      </w:r>
      <w:r w:rsidR="00460501" w:rsidRPr="007B7C26">
        <w:rPr>
          <w:rFonts w:ascii="Arial" w:hAnsi="Arial" w:cs="Arial"/>
        </w:rPr>
        <w:t xml:space="preserve">, </w:t>
      </w:r>
      <w:r w:rsidRPr="007B7C26">
        <w:rPr>
          <w:rFonts w:ascii="Arial" w:hAnsi="Arial" w:cs="Arial"/>
        </w:rPr>
        <w:t>threatened, or abused.</w:t>
      </w:r>
    </w:p>
    <w:p w14:paraId="597951DF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10.2 Examples of this type of behaviour include:</w:t>
      </w:r>
    </w:p>
    <w:p w14:paraId="1E46C0FD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Physical violence against a person.</w:t>
      </w:r>
    </w:p>
    <w:p w14:paraId="43D9B0F4" w14:textId="599BE460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Physical violence against objects such as kicking, defacing,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or destroying property.</w:t>
      </w:r>
    </w:p>
    <w:p w14:paraId="11664DD2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Threats.</w:t>
      </w:r>
    </w:p>
    <w:p w14:paraId="1CC42837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Personal verbal abuse.</w:t>
      </w:r>
    </w:p>
    <w:p w14:paraId="2C477EED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Derogatory or insulting remarks.</w:t>
      </w:r>
    </w:p>
    <w:p w14:paraId="4DDD25BC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Persistent shouting.</w:t>
      </w:r>
    </w:p>
    <w:p w14:paraId="37FD7CC2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lastRenderedPageBreak/>
        <w:t>• Persistent swearing.</w:t>
      </w:r>
    </w:p>
    <w:p w14:paraId="12A7E1B1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Unwelcome or rude gestures.</w:t>
      </w:r>
    </w:p>
    <w:p w14:paraId="4D89F427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Statements intended to or likely to cause offence.</w:t>
      </w:r>
    </w:p>
    <w:p w14:paraId="4068667E" w14:textId="77777777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Unsubstantiated allegations.</w:t>
      </w:r>
    </w:p>
    <w:p w14:paraId="69408E63" w14:textId="0EEB3FEE" w:rsidR="00A218E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Sexist, racist, homophobic or any other discriminatory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comments/abuse.</w:t>
      </w:r>
    </w:p>
    <w:p w14:paraId="101E06D7" w14:textId="1863ACD4" w:rsidR="00184699" w:rsidRPr="007B7C26" w:rsidRDefault="00A218E9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10.3 We consider the use of social networking sites and the internet to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perpetrate or encourage aggression and/or abuse including any of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the above types of behaviour towards our staff to be unacceptable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behaviour. The </w:t>
      </w:r>
      <w:r w:rsidR="00460501" w:rsidRPr="007B7C26">
        <w:rPr>
          <w:rFonts w:ascii="Arial" w:hAnsi="Arial" w:cs="Arial"/>
        </w:rPr>
        <w:t>Charity</w:t>
      </w:r>
      <w:r w:rsidRPr="007B7C26">
        <w:rPr>
          <w:rFonts w:ascii="Arial" w:hAnsi="Arial" w:cs="Arial"/>
        </w:rPr>
        <w:t xml:space="preserve"> will consider any messages posted via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social media or other internet-based media, including email, in the</w:t>
      </w:r>
      <w:r w:rsidR="00460501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same light as any written or spoken communication.</w:t>
      </w:r>
    </w:p>
    <w:p w14:paraId="32D53214" w14:textId="7EA0E552" w:rsidR="0042546B" w:rsidRPr="007B7C26" w:rsidRDefault="0042546B" w:rsidP="007B7C26">
      <w:pPr>
        <w:spacing w:line="276" w:lineRule="auto"/>
        <w:rPr>
          <w:rFonts w:ascii="Arial" w:hAnsi="Arial" w:cs="Arial"/>
          <w:b/>
          <w:bCs/>
        </w:rPr>
      </w:pPr>
      <w:r w:rsidRPr="007B7C26">
        <w:rPr>
          <w:rFonts w:ascii="Arial" w:hAnsi="Arial" w:cs="Arial"/>
          <w:b/>
          <w:bCs/>
        </w:rPr>
        <w:t>Anti-Social Behaviour</w:t>
      </w:r>
    </w:p>
    <w:p w14:paraId="43752D8E" w14:textId="024DB8AC" w:rsidR="0042546B" w:rsidRPr="007B7C26" w:rsidRDefault="006B4F25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Anti-social behaviour is when someone acts in a way that worries, upsets or frightens people. </w:t>
      </w:r>
      <w:r w:rsidR="009F6169" w:rsidRPr="007B7C26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 xml:space="preserve">ntisocial behaviour </w:t>
      </w:r>
      <w:r w:rsidR="009F6169" w:rsidRPr="007B7C26">
        <w:rPr>
          <w:rFonts w:ascii="Arial" w:eastAsia="Times New Roman" w:hAnsi="Arial" w:cs="Arial"/>
          <w:kern w:val="0"/>
          <w:lang w:eastAsia="en-GB"/>
          <w14:ligatures w14:val="none"/>
        </w:rPr>
        <w:t>may be defined as any of the following:</w:t>
      </w:r>
    </w:p>
    <w:p w14:paraId="5EC21AF1" w14:textId="42EA0BCB" w:rsidR="006B4F25" w:rsidRPr="007B7C26" w:rsidRDefault="009F6169" w:rsidP="007B7C2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B7C26">
        <w:rPr>
          <w:rFonts w:ascii="Arial" w:eastAsia="Times New Roman" w:hAnsi="Arial" w:cs="Arial"/>
          <w:kern w:val="0"/>
          <w:lang w:eastAsia="en-GB"/>
          <w14:ligatures w14:val="none"/>
        </w:rPr>
        <w:t>D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og fouling, uncontrolled and noisy pets</w:t>
      </w:r>
      <w:r w:rsidR="007B7C2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1618392" w14:textId="27D34F3A" w:rsidR="0042546B" w:rsidRPr="007B7C26" w:rsidRDefault="009F6169" w:rsidP="007B7C2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B7C26">
        <w:rPr>
          <w:rFonts w:ascii="Arial" w:eastAsia="Times New Roman" w:hAnsi="Arial" w:cs="Arial"/>
          <w:kern w:val="0"/>
          <w:lang w:eastAsia="en-GB"/>
          <w14:ligatures w14:val="none"/>
        </w:rPr>
        <w:t>I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nconsiderate or dangerous parking and abandoned cars</w:t>
      </w:r>
      <w:r w:rsidR="007B7C2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5A44B1B5" w14:textId="70932DCC" w:rsidR="006B4F25" w:rsidRPr="007B7C26" w:rsidRDefault="009F6169" w:rsidP="007B7C2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B7C26">
        <w:rPr>
          <w:rFonts w:ascii="Arial" w:eastAsia="Times New Roman" w:hAnsi="Arial" w:cs="Arial"/>
          <w:kern w:val="0"/>
          <w:lang w:eastAsia="en-GB"/>
          <w14:ligatures w14:val="none"/>
        </w:rPr>
        <w:t>D</w:t>
      </w:r>
      <w:r w:rsidR="006B4F25" w:rsidRPr="007B7C26">
        <w:rPr>
          <w:rFonts w:ascii="Arial" w:eastAsia="Times New Roman" w:hAnsi="Arial" w:cs="Arial"/>
          <w:kern w:val="0"/>
          <w:lang w:eastAsia="en-GB"/>
          <w14:ligatures w14:val="none"/>
        </w:rPr>
        <w:t>amaging houses, cars or gardens</w:t>
      </w:r>
      <w:r w:rsidR="007B7C2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1501297F" w14:textId="5950E11F" w:rsidR="0042546B" w:rsidRPr="007B7C26" w:rsidRDefault="009F6169" w:rsidP="007B7C2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B7C26">
        <w:rPr>
          <w:rFonts w:ascii="Arial" w:eastAsia="Times New Roman" w:hAnsi="Arial" w:cs="Arial"/>
          <w:kern w:val="0"/>
          <w:lang w:eastAsia="en-GB"/>
          <w14:ligatures w14:val="none"/>
        </w:rPr>
        <w:t>N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oise nuisance at high levels or unreasonable hours</w:t>
      </w:r>
      <w:r w:rsidR="007B7C2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68A19C1E" w14:textId="0ED93F67" w:rsidR="0042546B" w:rsidRPr="007B7C26" w:rsidRDefault="009F6169" w:rsidP="007B7C2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B7C26">
        <w:rPr>
          <w:rFonts w:ascii="Arial" w:eastAsia="Times New Roman" w:hAnsi="Arial" w:cs="Arial"/>
          <w:kern w:val="0"/>
          <w:lang w:eastAsia="en-GB"/>
          <w14:ligatures w14:val="none"/>
        </w:rPr>
        <w:t>Damage to the flora and or fauna of the Charity grounds, including e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nvironmental health issues such as rubbish dumping</w:t>
      </w:r>
      <w:r w:rsidR="007B7C2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1AEF0BF8" w14:textId="3F61FD6D" w:rsidR="0042546B" w:rsidRPr="007B7C26" w:rsidRDefault="009F6169" w:rsidP="007B7C2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B7C26">
        <w:rPr>
          <w:rFonts w:ascii="Arial" w:eastAsia="Times New Roman" w:hAnsi="Arial" w:cs="Arial"/>
          <w:kern w:val="0"/>
          <w:lang w:eastAsia="en-GB"/>
          <w14:ligatures w14:val="none"/>
        </w:rPr>
        <w:t>V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andalism and graffiti</w:t>
      </w:r>
      <w:r w:rsidR="007B7C2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5FAAFBD0" w14:textId="2D44227B" w:rsidR="0042546B" w:rsidRPr="007B7C26" w:rsidRDefault="009F6169" w:rsidP="007B7C2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B7C26">
        <w:rPr>
          <w:rFonts w:ascii="Arial" w:eastAsia="Times New Roman" w:hAnsi="Arial" w:cs="Arial"/>
          <w:kern w:val="0"/>
          <w:lang w:eastAsia="en-GB"/>
          <w14:ligatures w14:val="none"/>
        </w:rPr>
        <w:t>D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rug misuse, alcohol-related nuisance and prostitution</w:t>
      </w:r>
      <w:r w:rsidR="007B7C2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3D8B48C8" w14:textId="29EB8108" w:rsidR="0042546B" w:rsidRPr="007B7C26" w:rsidRDefault="009F6169" w:rsidP="007B7C2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B7C26">
        <w:rPr>
          <w:rFonts w:ascii="Arial" w:eastAsia="Times New Roman" w:hAnsi="Arial" w:cs="Arial"/>
          <w:kern w:val="0"/>
          <w:lang w:eastAsia="en-GB"/>
          <w14:ligatures w14:val="none"/>
        </w:rPr>
        <w:t>H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ate incidents motivated by someone’s age, disability, faith, sexual orientation or race</w:t>
      </w:r>
      <w:r w:rsidR="007B7C2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237401EA" w14:textId="4AC1DA29" w:rsidR="0042546B" w:rsidRPr="007B7C26" w:rsidRDefault="009F6169" w:rsidP="007B7C2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B7C26">
        <w:rPr>
          <w:rFonts w:ascii="Arial" w:eastAsia="Times New Roman" w:hAnsi="Arial" w:cs="Arial"/>
          <w:kern w:val="0"/>
          <w:lang w:eastAsia="en-GB"/>
          <w14:ligatures w14:val="none"/>
        </w:rPr>
        <w:t>H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arassment, including verbal and physical abuse and threats</w:t>
      </w:r>
      <w:r w:rsidR="007B7C2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347A3F02" w14:textId="09DB30F6" w:rsidR="0042546B" w:rsidRPr="007B7C26" w:rsidRDefault="009F6169" w:rsidP="007B7C2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B7C26">
        <w:rPr>
          <w:rFonts w:ascii="Arial" w:eastAsia="Times New Roman" w:hAnsi="Arial" w:cs="Arial"/>
          <w:kern w:val="0"/>
          <w:lang w:eastAsia="en-GB"/>
          <w14:ligatures w14:val="none"/>
        </w:rPr>
        <w:t>A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cts of violence</w:t>
      </w:r>
      <w:r w:rsidR="007B7C2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  <w:r w:rsidR="0042546B" w:rsidRPr="007B7C26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14DD63D0" w14:textId="38F20D95" w:rsidR="0042546B" w:rsidRPr="007B7C26" w:rsidRDefault="006B4F25" w:rsidP="007B7C26">
      <w:pPr>
        <w:numPr>
          <w:ilvl w:val="0"/>
          <w:numId w:val="2"/>
        </w:numPr>
        <w:shd w:val="clear" w:color="auto" w:fill="FFFFFF"/>
        <w:spacing w:after="0" w:line="276" w:lineRule="auto"/>
        <w:rPr>
          <w:rFonts w:ascii="Arial" w:eastAsia="Times New Roman" w:hAnsi="Arial" w:cs="Arial"/>
          <w:kern w:val="0"/>
          <w:lang w:eastAsia="en-GB"/>
          <w14:ligatures w14:val="none"/>
        </w:rPr>
      </w:pPr>
      <w:r w:rsidRPr="007B7C26">
        <w:rPr>
          <w:rFonts w:ascii="Arial" w:eastAsia="Times New Roman" w:hAnsi="Arial" w:cs="Arial"/>
          <w:kern w:val="0"/>
          <w:lang w:eastAsia="en-GB"/>
          <w14:ligatures w14:val="none"/>
        </w:rPr>
        <w:t>Someone calling people bad names or picking on people</w:t>
      </w:r>
      <w:r w:rsidR="007B7C26">
        <w:rPr>
          <w:rFonts w:ascii="Arial" w:eastAsia="Times New Roman" w:hAnsi="Arial" w:cs="Arial"/>
          <w:kern w:val="0"/>
          <w:lang w:eastAsia="en-GB"/>
          <w14:ligatures w14:val="none"/>
        </w:rPr>
        <w:t>.</w:t>
      </w:r>
    </w:p>
    <w:p w14:paraId="0C22A9EF" w14:textId="77777777" w:rsidR="00657FD7" w:rsidRPr="007B7C26" w:rsidRDefault="00657FD7" w:rsidP="007B7C26">
      <w:pPr>
        <w:shd w:val="clear" w:color="auto" w:fill="FFFFFF"/>
        <w:spacing w:after="0" w:line="276" w:lineRule="auto"/>
        <w:ind w:left="720"/>
        <w:rPr>
          <w:rFonts w:ascii="Arial" w:eastAsia="Times New Roman" w:hAnsi="Arial" w:cs="Arial"/>
          <w:kern w:val="0"/>
          <w:lang w:eastAsia="en-GB"/>
          <w14:ligatures w14:val="none"/>
        </w:rPr>
      </w:pPr>
    </w:p>
    <w:p w14:paraId="40675C55" w14:textId="21CADD84" w:rsidR="00C52EA3" w:rsidRPr="007B7C26" w:rsidRDefault="00C52EA3" w:rsidP="007B7C26">
      <w:pPr>
        <w:spacing w:line="276" w:lineRule="auto"/>
        <w:rPr>
          <w:rFonts w:ascii="Arial" w:hAnsi="Arial" w:cs="Arial"/>
          <w:b/>
          <w:bCs/>
        </w:rPr>
      </w:pPr>
      <w:r w:rsidRPr="007B7C26">
        <w:rPr>
          <w:rFonts w:ascii="Arial" w:hAnsi="Arial" w:cs="Arial"/>
          <w:b/>
          <w:bCs/>
        </w:rPr>
        <w:t>Unreasonable Behaviour</w:t>
      </w:r>
    </w:p>
    <w:p w14:paraId="40D440A8" w14:textId="60869331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10.4 Customers in some instances pursue requests for information or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make complaints that are unreasonable.</w:t>
      </w:r>
    </w:p>
    <w:p w14:paraId="4694C7D7" w14:textId="6AF90DE4" w:rsidR="00FC6412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10.5 Examples of this type of behaviour include:</w:t>
      </w:r>
    </w:p>
    <w:p w14:paraId="383E7581" w14:textId="63A6BA8B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Refusing to specify the details of a complaint, despite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offers of assistance.</w:t>
      </w:r>
    </w:p>
    <w:p w14:paraId="49DB834F" w14:textId="1588A532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Changing the basis of a complaint/request as the matter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proceeds.</w:t>
      </w:r>
    </w:p>
    <w:p w14:paraId="054944B2" w14:textId="7777777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Denying or changing statements made at an earlier stage.</w:t>
      </w:r>
    </w:p>
    <w:p w14:paraId="49B0E261" w14:textId="26B8AF06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Making unjustified complaints about staff who are trying to deal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with an issue </w:t>
      </w:r>
      <w:r w:rsidR="00FC6412" w:rsidRPr="007B7C26">
        <w:rPr>
          <w:rFonts w:ascii="Arial" w:hAnsi="Arial" w:cs="Arial"/>
        </w:rPr>
        <w:t>and requesting</w:t>
      </w:r>
      <w:r w:rsidRPr="007B7C26">
        <w:rPr>
          <w:rFonts w:ascii="Arial" w:hAnsi="Arial" w:cs="Arial"/>
        </w:rPr>
        <w:t xml:space="preserve"> to have them replaced.</w:t>
      </w:r>
    </w:p>
    <w:p w14:paraId="21E98998" w14:textId="7777777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Covertly recording meetings and conversations.</w:t>
      </w:r>
    </w:p>
    <w:p w14:paraId="17504458" w14:textId="7777777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lastRenderedPageBreak/>
        <w:t>• Submitting falsified documents from themselves or others.</w:t>
      </w:r>
    </w:p>
    <w:p w14:paraId="17B89EDB" w14:textId="536D29A3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Refusing to accept a decision; repeatedly arguing points with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no new evidence.</w:t>
      </w:r>
    </w:p>
    <w:p w14:paraId="58221144" w14:textId="3485B0DE" w:rsidR="00A928F9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• Persistently seeking an outcome which the </w:t>
      </w:r>
      <w:r w:rsidR="00184699" w:rsidRPr="007B7C26">
        <w:rPr>
          <w:rFonts w:ascii="Arial" w:hAnsi="Arial" w:cs="Arial"/>
        </w:rPr>
        <w:t>Charity</w:t>
      </w:r>
      <w:r w:rsidRPr="007B7C26">
        <w:rPr>
          <w:rFonts w:ascii="Arial" w:hAnsi="Arial" w:cs="Arial"/>
        </w:rPr>
        <w:t xml:space="preserve"> has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already explained is unrealistic for policy, legal or other valid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reasons.</w:t>
      </w:r>
    </w:p>
    <w:p w14:paraId="6836BA68" w14:textId="7D8A68DB" w:rsidR="00C52EA3" w:rsidRPr="007B7C26" w:rsidRDefault="00C52EA3" w:rsidP="007B7C26">
      <w:pPr>
        <w:spacing w:line="276" w:lineRule="auto"/>
        <w:rPr>
          <w:rFonts w:ascii="Arial" w:hAnsi="Arial" w:cs="Arial"/>
          <w:b/>
          <w:bCs/>
        </w:rPr>
      </w:pPr>
      <w:r w:rsidRPr="007B7C26">
        <w:rPr>
          <w:rFonts w:ascii="Arial" w:hAnsi="Arial" w:cs="Arial"/>
          <w:b/>
          <w:bCs/>
        </w:rPr>
        <w:t>Unreasonable Demands</w:t>
      </w:r>
    </w:p>
    <w:p w14:paraId="0F2247C1" w14:textId="0AFD9A0D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10.6 Customers may make what can be considered as unreasonable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demands on our staff through the amount of information they seek,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the scale of the service they expect or the number of approaches or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complaints that they make regarding the same issue.</w:t>
      </w:r>
    </w:p>
    <w:p w14:paraId="5C42A6CD" w14:textId="33BC7240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10.7 </w:t>
      </w:r>
      <w:r w:rsidR="00FC6412" w:rsidRPr="007B7C26">
        <w:rPr>
          <w:rFonts w:ascii="Arial" w:hAnsi="Arial" w:cs="Arial"/>
        </w:rPr>
        <w:t>SHC</w:t>
      </w:r>
      <w:r w:rsidRPr="007B7C26">
        <w:rPr>
          <w:rFonts w:ascii="Arial" w:hAnsi="Arial" w:cs="Arial"/>
        </w:rPr>
        <w:t xml:space="preserve"> consider demands to be unreasonable when they impact</w:t>
      </w:r>
      <w:r w:rsidR="00FC6412" w:rsidRPr="007B7C26">
        <w:rPr>
          <w:rFonts w:ascii="Arial" w:hAnsi="Arial" w:cs="Arial"/>
        </w:rPr>
        <w:t xml:space="preserve"> </w:t>
      </w:r>
      <w:r w:rsidR="00E93961" w:rsidRPr="007B7C26">
        <w:rPr>
          <w:rFonts w:ascii="Arial" w:hAnsi="Arial" w:cs="Arial"/>
        </w:rPr>
        <w:t>on</w:t>
      </w:r>
      <w:r w:rsidRPr="007B7C26">
        <w:rPr>
          <w:rFonts w:ascii="Arial" w:hAnsi="Arial" w:cs="Arial"/>
        </w:rPr>
        <w:t xml:space="preserve"> the work of staff, for example by taking up an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excessive amount of time which is disproportionate to the issue. This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is likely to disadvantage other customers as it can impact on the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service that can be provided to them.</w:t>
      </w:r>
    </w:p>
    <w:p w14:paraId="0405F2BF" w14:textId="7777777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10.8 Examples of this type of behaviour include:</w:t>
      </w:r>
    </w:p>
    <w:p w14:paraId="38667CCA" w14:textId="7C63575C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Demanding responses within an unreasonable timescale.</w:t>
      </w:r>
    </w:p>
    <w:p w14:paraId="291B23D0" w14:textId="2557D023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Insisting on meeting with or speaking only to a particular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member of staff.</w:t>
      </w:r>
    </w:p>
    <w:p w14:paraId="6DAA5C59" w14:textId="4C6966D8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Making persistent phone calls or persistently contacting</w:t>
      </w:r>
      <w:r w:rsidR="00FC6412" w:rsidRPr="007B7C26">
        <w:rPr>
          <w:rFonts w:ascii="Arial" w:hAnsi="Arial" w:cs="Arial"/>
        </w:rPr>
        <w:t xml:space="preserve"> SHC</w:t>
      </w:r>
      <w:r w:rsidRPr="007B7C26">
        <w:rPr>
          <w:rFonts w:ascii="Arial" w:hAnsi="Arial" w:cs="Arial"/>
        </w:rPr>
        <w:t xml:space="preserve"> by other means.</w:t>
      </w:r>
    </w:p>
    <w:p w14:paraId="6C74579B" w14:textId="4A60FFE1" w:rsidR="00DA66F6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Repeatedly changing the substance of a complaint or raising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unrelated issues.</w:t>
      </w:r>
    </w:p>
    <w:p w14:paraId="45842A1E" w14:textId="40F8BF2C" w:rsidR="00C52EA3" w:rsidRPr="007B7C26" w:rsidRDefault="00C52EA3" w:rsidP="007B7C26">
      <w:pPr>
        <w:spacing w:line="276" w:lineRule="auto"/>
        <w:rPr>
          <w:rFonts w:ascii="Arial" w:hAnsi="Arial" w:cs="Arial"/>
          <w:b/>
          <w:bCs/>
        </w:rPr>
      </w:pPr>
      <w:r w:rsidRPr="007B7C26">
        <w:rPr>
          <w:rFonts w:ascii="Arial" w:hAnsi="Arial" w:cs="Arial"/>
          <w:b/>
          <w:bCs/>
        </w:rPr>
        <w:t>Unreasonable Persistence</w:t>
      </w:r>
    </w:p>
    <w:p w14:paraId="04FC0F4C" w14:textId="77777777" w:rsidR="00FC6412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10.9 We recognise that some customers will not or cannot accept that we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are unable to assist them further or provide a level of service other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than that provided already.</w:t>
      </w:r>
      <w:r w:rsidR="00FC6412" w:rsidRPr="007B7C26">
        <w:rPr>
          <w:rFonts w:ascii="Arial" w:hAnsi="Arial" w:cs="Arial"/>
        </w:rPr>
        <w:t xml:space="preserve"> </w:t>
      </w:r>
    </w:p>
    <w:p w14:paraId="0D0447A6" w14:textId="7777777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10.10 Examples of this type of behaviour include:</w:t>
      </w:r>
    </w:p>
    <w:p w14:paraId="6732FBC3" w14:textId="2D89493E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Persistent refusal to accept a decision made in relation to a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complaint.</w:t>
      </w:r>
    </w:p>
    <w:p w14:paraId="2CAD059E" w14:textId="4A7B7101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Refusal to accept explanations relating to what can and what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cannot be done.</w:t>
      </w:r>
    </w:p>
    <w:p w14:paraId="7A5B5590" w14:textId="68F3A70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Continuing to pursue a complaint without presenting any new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information, although this does not preclude customers from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pursuing a complaint through the </w:t>
      </w:r>
      <w:r w:rsidR="00FC6412" w:rsidRPr="007B7C26">
        <w:rPr>
          <w:rFonts w:ascii="Arial" w:hAnsi="Arial" w:cs="Arial"/>
        </w:rPr>
        <w:t>Sherburn House Charity</w:t>
      </w:r>
      <w:r w:rsidRPr="007B7C26">
        <w:rPr>
          <w:rFonts w:ascii="Arial" w:hAnsi="Arial" w:cs="Arial"/>
        </w:rPr>
        <w:t xml:space="preserve"> complaints process.</w:t>
      </w:r>
    </w:p>
    <w:p w14:paraId="05CB9C10" w14:textId="07DEF949" w:rsidR="000E5924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Unwillingness to accept the terms of a</w:t>
      </w:r>
      <w:r w:rsidR="008F6BD3" w:rsidRPr="007B7C26">
        <w:rPr>
          <w:rFonts w:ascii="Arial" w:hAnsi="Arial" w:cs="Arial"/>
        </w:rPr>
        <w:t>n</w:t>
      </w:r>
      <w:r w:rsidRPr="007B7C26">
        <w:rPr>
          <w:rFonts w:ascii="Arial" w:hAnsi="Arial" w:cs="Arial"/>
        </w:rPr>
        <w:t xml:space="preserve"> occupancy agreement or title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conditions where these terms are clear and unambiguous.</w:t>
      </w:r>
    </w:p>
    <w:p w14:paraId="71AD928E" w14:textId="764E9D62" w:rsidR="00C52EA3" w:rsidRPr="007B7C26" w:rsidRDefault="00C52EA3" w:rsidP="007B7C26">
      <w:pPr>
        <w:spacing w:line="276" w:lineRule="auto"/>
        <w:rPr>
          <w:rFonts w:ascii="Arial" w:hAnsi="Arial" w:cs="Arial"/>
          <w:b/>
          <w:bCs/>
        </w:rPr>
      </w:pPr>
      <w:r w:rsidRPr="007B7C26">
        <w:rPr>
          <w:rFonts w:ascii="Arial" w:hAnsi="Arial" w:cs="Arial"/>
          <w:b/>
          <w:bCs/>
        </w:rPr>
        <w:t>Vexatious Behaviour</w:t>
      </w:r>
    </w:p>
    <w:p w14:paraId="5F449524" w14:textId="33BDC8EC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10.11 We consider vexatious behaviour to be when customers complain to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cause unnecessary aggravation, frustration, or inconvenience rather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than to resolve a genuine issue. Their complaint may be based on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fictitious events or extreme exaggerations of very minor service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issues.</w:t>
      </w:r>
    </w:p>
    <w:p w14:paraId="651A6EC0" w14:textId="7777777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10.12 Examples of this type of behaviour include:</w:t>
      </w:r>
    </w:p>
    <w:p w14:paraId="222541BD" w14:textId="174749EA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lastRenderedPageBreak/>
        <w:t>• Where the requester states the request is meant to cause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significant inconvenience, disruption, or annoyance.</w:t>
      </w:r>
    </w:p>
    <w:p w14:paraId="3109150A" w14:textId="7003ED1A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Requests for information the customer has already seen or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demonstrate a clear intention to reopen issues that have already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been considered.</w:t>
      </w:r>
    </w:p>
    <w:p w14:paraId="6A1C1B2F" w14:textId="5F97245D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Customers who have developed an opportunity to complain by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their own actions, or lack of actions, creating or making a situation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worse, and then complaining about it.</w:t>
      </w:r>
    </w:p>
    <w:p w14:paraId="704ACE62" w14:textId="77777777" w:rsidR="00FC6412" w:rsidRPr="007B7C26" w:rsidRDefault="00FC6412" w:rsidP="007B7C26">
      <w:pPr>
        <w:spacing w:line="276" w:lineRule="auto"/>
        <w:rPr>
          <w:rFonts w:ascii="Arial" w:hAnsi="Arial" w:cs="Arial"/>
        </w:rPr>
      </w:pPr>
    </w:p>
    <w:p w14:paraId="534BD8A1" w14:textId="77777777" w:rsidR="00C52EA3" w:rsidRPr="007B7C26" w:rsidRDefault="00C52EA3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11. Raising Awareness of Unacceptable Behaviour</w:t>
      </w:r>
    </w:p>
    <w:p w14:paraId="2D261287" w14:textId="2A0CEBC6" w:rsidR="00C52EA3" w:rsidRPr="007B7C26" w:rsidRDefault="00C52EA3" w:rsidP="007B7C26">
      <w:pPr>
        <w:spacing w:line="276" w:lineRule="auto"/>
        <w:rPr>
          <w:rFonts w:ascii="Arial" w:hAnsi="Arial" w:cs="Arial"/>
          <w:i/>
          <w:iCs/>
          <w:color w:val="FF0000"/>
        </w:rPr>
      </w:pPr>
      <w:r w:rsidRPr="007B7C26">
        <w:rPr>
          <w:rFonts w:ascii="Arial" w:hAnsi="Arial" w:cs="Arial"/>
        </w:rPr>
        <w:t xml:space="preserve">11.1 A copy of the </w:t>
      </w:r>
      <w:r w:rsidR="00CE6BFE" w:rsidRPr="007B7C26">
        <w:rPr>
          <w:rFonts w:ascii="Arial" w:hAnsi="Arial" w:cs="Arial"/>
        </w:rPr>
        <w:t>Charity’s</w:t>
      </w:r>
      <w:r w:rsidRPr="007B7C26">
        <w:rPr>
          <w:rFonts w:ascii="Arial" w:hAnsi="Arial" w:cs="Arial"/>
        </w:rPr>
        <w:t xml:space="preserve"> Unacceptable Behaviour Policy will be part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of the information provided to new residents</w:t>
      </w:r>
      <w:r w:rsidR="007B7C26">
        <w:rPr>
          <w:rFonts w:ascii="Arial" w:hAnsi="Arial" w:cs="Arial"/>
        </w:rPr>
        <w:t>.</w:t>
      </w:r>
      <w:r w:rsidR="008F6BD3" w:rsidRPr="007B7C26">
        <w:rPr>
          <w:rFonts w:ascii="Arial" w:hAnsi="Arial" w:cs="Arial"/>
        </w:rPr>
        <w:t xml:space="preserve"> </w:t>
      </w:r>
    </w:p>
    <w:p w14:paraId="5959784B" w14:textId="077CB85A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11.2 </w:t>
      </w:r>
      <w:r w:rsidR="00C21DEE" w:rsidRPr="007B7C26">
        <w:rPr>
          <w:rFonts w:ascii="Arial" w:hAnsi="Arial" w:cs="Arial"/>
          <w:color w:val="000000" w:themeColor="text1"/>
        </w:rPr>
        <w:t>The Housing and Estates Coordinator</w:t>
      </w:r>
      <w:r w:rsidRPr="007B7C26">
        <w:rPr>
          <w:rFonts w:ascii="Arial" w:hAnsi="Arial" w:cs="Arial"/>
          <w:color w:val="000000" w:themeColor="text1"/>
        </w:rPr>
        <w:t xml:space="preserve"> </w:t>
      </w:r>
      <w:r w:rsidRPr="007B7C26">
        <w:rPr>
          <w:rFonts w:ascii="Arial" w:hAnsi="Arial" w:cs="Arial"/>
        </w:rPr>
        <w:t>should emphasise that unacceptable behaviour will</w:t>
      </w:r>
      <w:r w:rsidR="00FC6412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not be tolerated during the sign-up of new tenancies.</w:t>
      </w:r>
    </w:p>
    <w:p w14:paraId="2CB26ADC" w14:textId="6AC2ADC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11.3 Team meetings will be used to openly discuss cases of unacceptable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behaviour and actions taken in all departments.</w:t>
      </w:r>
    </w:p>
    <w:p w14:paraId="2DC1D64C" w14:textId="56886C4A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11.4 Our website, and tenant </w:t>
      </w:r>
      <w:r w:rsidR="00B65465" w:rsidRPr="007B7C26">
        <w:rPr>
          <w:rFonts w:ascii="Arial" w:hAnsi="Arial" w:cs="Arial"/>
        </w:rPr>
        <w:t>meetings or newsletters</w:t>
      </w:r>
      <w:r w:rsidRPr="007B7C26">
        <w:rPr>
          <w:rFonts w:ascii="Arial" w:hAnsi="Arial" w:cs="Arial"/>
        </w:rPr>
        <w:t xml:space="preserve"> will be used to raise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awareness of the Unacceptable Customer Behaviour Policy.</w:t>
      </w:r>
    </w:p>
    <w:p w14:paraId="46AC44AC" w14:textId="2F06AFBF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11.5 Line managers should take responsibility for ensuring contractors and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others as appropriate are aware of our Unacceptable Customer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Behaviour Policy.</w:t>
      </w:r>
    </w:p>
    <w:p w14:paraId="796B6562" w14:textId="77777777" w:rsidR="00301154" w:rsidRPr="007B7C26" w:rsidRDefault="00301154" w:rsidP="007B7C26">
      <w:pPr>
        <w:spacing w:line="276" w:lineRule="auto"/>
        <w:rPr>
          <w:rFonts w:ascii="Arial" w:hAnsi="Arial" w:cs="Arial"/>
          <w:i/>
          <w:iCs/>
          <w:color w:val="FF0000"/>
        </w:rPr>
      </w:pPr>
    </w:p>
    <w:p w14:paraId="114B8F1E" w14:textId="16E97915" w:rsidR="00C21DEE" w:rsidRPr="007B7C26" w:rsidRDefault="00C52EA3" w:rsidP="007B7C26">
      <w:pPr>
        <w:spacing w:line="276" w:lineRule="auto"/>
        <w:rPr>
          <w:rFonts w:ascii="Arial" w:hAnsi="Arial" w:cs="Arial"/>
          <w:b/>
          <w:bCs/>
          <w:color w:val="77206D" w:themeColor="accent5" w:themeShade="BF"/>
        </w:rPr>
      </w:pPr>
      <w:r w:rsidRPr="007B7C26">
        <w:rPr>
          <w:rFonts w:ascii="Arial" w:hAnsi="Arial" w:cs="Arial"/>
          <w:b/>
          <w:bCs/>
          <w:color w:val="77206D" w:themeColor="accent5" w:themeShade="BF"/>
        </w:rPr>
        <w:t>12. Managing Unacceptable Behaviour</w:t>
      </w:r>
    </w:p>
    <w:p w14:paraId="427B06B2" w14:textId="72B77EFF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12.1 Where staff are subject to unreasonable behaviour (such as verbal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abuse) during a telephone call, visit or face to face interview, they will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advise the customer concerned that their behaviour is unacceptable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and that continued behaviour of this nature will lead to the telephone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call</w:t>
      </w:r>
      <w:r w:rsidR="007B7C26">
        <w:rPr>
          <w:rFonts w:ascii="Arial" w:hAnsi="Arial" w:cs="Arial"/>
        </w:rPr>
        <w:t xml:space="preserve">, </w:t>
      </w:r>
      <w:r w:rsidRPr="007B7C26">
        <w:rPr>
          <w:rFonts w:ascii="Arial" w:hAnsi="Arial" w:cs="Arial"/>
        </w:rPr>
        <w:t>interview</w:t>
      </w:r>
      <w:r w:rsidR="007B7C26">
        <w:rPr>
          <w:rFonts w:ascii="Arial" w:hAnsi="Arial" w:cs="Arial"/>
        </w:rPr>
        <w:t xml:space="preserve"> or </w:t>
      </w:r>
      <w:r w:rsidRPr="007B7C26">
        <w:rPr>
          <w:rFonts w:ascii="Arial" w:hAnsi="Arial" w:cs="Arial"/>
        </w:rPr>
        <w:t>visit being aborted.</w:t>
      </w:r>
    </w:p>
    <w:p w14:paraId="269011A4" w14:textId="34D426C6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12.2 There are </w:t>
      </w:r>
      <w:r w:rsidR="00E93961" w:rsidRPr="007B7C26">
        <w:rPr>
          <w:rFonts w:ascii="Arial" w:hAnsi="Arial" w:cs="Arial"/>
        </w:rPr>
        <w:t>few</w:t>
      </w:r>
      <w:r w:rsidRPr="007B7C26">
        <w:rPr>
          <w:rFonts w:ascii="Arial" w:hAnsi="Arial" w:cs="Arial"/>
        </w:rPr>
        <w:t xml:space="preserve"> customers whose actions we consider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unacceptable. How we aim to manage these actions depends on their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nature and extent. If it adversely affects our ability to do our work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and provide a service to others, we may need to restrict a customer’s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contact with our office </w:t>
      </w:r>
      <w:proofErr w:type="gramStart"/>
      <w:r w:rsidRPr="007B7C26">
        <w:rPr>
          <w:rFonts w:ascii="Arial" w:hAnsi="Arial" w:cs="Arial"/>
        </w:rPr>
        <w:t>in order to</w:t>
      </w:r>
      <w:proofErr w:type="gramEnd"/>
      <w:r w:rsidRPr="007B7C26">
        <w:rPr>
          <w:rFonts w:ascii="Arial" w:hAnsi="Arial" w:cs="Arial"/>
        </w:rPr>
        <w:t xml:space="preserve"> manage the unacceptable behaviour.</w:t>
      </w:r>
    </w:p>
    <w:p w14:paraId="4150F297" w14:textId="222C2ACC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12.3 In all cases a manager will contact the customer to explain what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actions we consider unacceptable and why, ask them to amend their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behaviour, and explain what actions we will take if they do not. Where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we </w:t>
      </w:r>
      <w:proofErr w:type="gramStart"/>
      <w:r w:rsidRPr="007B7C26">
        <w:rPr>
          <w:rFonts w:ascii="Arial" w:hAnsi="Arial" w:cs="Arial"/>
        </w:rPr>
        <w:t>have to</w:t>
      </w:r>
      <w:proofErr w:type="gramEnd"/>
      <w:r w:rsidRPr="007B7C26">
        <w:rPr>
          <w:rFonts w:ascii="Arial" w:hAnsi="Arial" w:cs="Arial"/>
        </w:rPr>
        <w:t xml:space="preserve"> </w:t>
      </w:r>
      <w:proofErr w:type="gramStart"/>
      <w:r w:rsidRPr="007B7C26">
        <w:rPr>
          <w:rFonts w:ascii="Arial" w:hAnsi="Arial" w:cs="Arial"/>
        </w:rPr>
        <w:t>take action</w:t>
      </w:r>
      <w:proofErr w:type="gramEnd"/>
      <w:r w:rsidRPr="007B7C26">
        <w:rPr>
          <w:rFonts w:ascii="Arial" w:hAnsi="Arial" w:cs="Arial"/>
        </w:rPr>
        <w:t>, we will tell the customer in writing what action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we are taking and why.</w:t>
      </w:r>
    </w:p>
    <w:p w14:paraId="5522F279" w14:textId="1AE444B4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12.4 We may offer to meet the customer to discuss the unacceptable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actions and agree a way forward. It may be appropriate in some cases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to engage external experts, such as independent mediators, to assist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us in resolving a situation.</w:t>
      </w:r>
    </w:p>
    <w:p w14:paraId="4C7240FB" w14:textId="6700278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12.5 We may advise the customer that we consider the issue(s) fully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responded to and that continuing correspondence on the issue(s)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would serve no useful purpose. In these </w:t>
      </w:r>
      <w:r w:rsidRPr="007B7C26">
        <w:rPr>
          <w:rFonts w:ascii="Arial" w:hAnsi="Arial" w:cs="Arial"/>
        </w:rPr>
        <w:lastRenderedPageBreak/>
        <w:t>circumstances future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correspondence relating to the issue(s) will be noted and filed but will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not be acknowledged or responded to unless it contains new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significant information which we consider require</w:t>
      </w:r>
      <w:r w:rsidR="00301154" w:rsidRPr="007B7C26">
        <w:rPr>
          <w:rFonts w:ascii="Arial" w:hAnsi="Arial" w:cs="Arial"/>
        </w:rPr>
        <w:t>s</w:t>
      </w:r>
      <w:r w:rsidRPr="007B7C26">
        <w:rPr>
          <w:rFonts w:ascii="Arial" w:hAnsi="Arial" w:cs="Arial"/>
        </w:rPr>
        <w:t xml:space="preserve"> action or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response.</w:t>
      </w:r>
    </w:p>
    <w:p w14:paraId="7576F0E2" w14:textId="5869774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12.6 We may advise the customer that we can only consider a certain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number of issues within a given </w:t>
      </w:r>
      <w:proofErr w:type="gramStart"/>
      <w:r w:rsidRPr="007B7C26">
        <w:rPr>
          <w:rFonts w:ascii="Arial" w:hAnsi="Arial" w:cs="Arial"/>
        </w:rPr>
        <w:t>time period</w:t>
      </w:r>
      <w:proofErr w:type="gramEnd"/>
      <w:r w:rsidRPr="007B7C26">
        <w:rPr>
          <w:rFonts w:ascii="Arial" w:hAnsi="Arial" w:cs="Arial"/>
        </w:rPr>
        <w:t xml:space="preserve"> and ask them to limit or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focus on their request accordingly.</w:t>
      </w:r>
    </w:p>
    <w:p w14:paraId="082A2928" w14:textId="408D30C4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12.7 We may restrict customer contact with our office. For example, we</w:t>
      </w:r>
      <w:r w:rsidR="00BF3367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may:</w:t>
      </w:r>
    </w:p>
    <w:p w14:paraId="59A8621E" w14:textId="042EFF20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Only take calls from the customer during specified times and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days.</w:t>
      </w:r>
    </w:p>
    <w:p w14:paraId="5AD52323" w14:textId="452A1439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Arrange for a specific member of staff to deal with calls or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correspondence from the customer.</w:t>
      </w:r>
    </w:p>
    <w:p w14:paraId="6A154503" w14:textId="670EB13D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Require the customer to make an appointment to see a named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member of staff before visiting the office.</w:t>
      </w:r>
    </w:p>
    <w:p w14:paraId="4D05833E" w14:textId="7777777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Restrict email contact, which is immediate and easily abused.</w:t>
      </w:r>
    </w:p>
    <w:p w14:paraId="04F0004C" w14:textId="16AF24BF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Require the customer to communicate in writing or through a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third party and add them to a</w:t>
      </w:r>
      <w:r w:rsidR="00CE6BFE" w:rsidRPr="007B7C26">
        <w:rPr>
          <w:rFonts w:ascii="Arial" w:hAnsi="Arial" w:cs="Arial"/>
        </w:rPr>
        <w:t xml:space="preserve"> ‘</w:t>
      </w:r>
      <w:r w:rsidRPr="007B7C26">
        <w:rPr>
          <w:rFonts w:ascii="Arial" w:hAnsi="Arial" w:cs="Arial"/>
        </w:rPr>
        <w:t>no personal contact</w:t>
      </w:r>
      <w:r w:rsidR="00CE6BFE" w:rsidRPr="007B7C26">
        <w:rPr>
          <w:rFonts w:ascii="Arial" w:hAnsi="Arial" w:cs="Arial"/>
        </w:rPr>
        <w:t xml:space="preserve">’ </w:t>
      </w:r>
      <w:r w:rsidRPr="007B7C26">
        <w:rPr>
          <w:rFonts w:ascii="Arial" w:hAnsi="Arial" w:cs="Arial"/>
        </w:rPr>
        <w:t>list.</w:t>
      </w:r>
    </w:p>
    <w:p w14:paraId="0648063B" w14:textId="7777777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• Take other action that we consider appropriate.</w:t>
      </w:r>
    </w:p>
    <w:p w14:paraId="3900D9C0" w14:textId="6BF89BA0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12.8 Customers will be notified in writing with details of any restrictions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being imposed and the duration that these will apply.</w:t>
      </w:r>
    </w:p>
    <w:p w14:paraId="70AE6168" w14:textId="77777777" w:rsidR="00C52EA3" w:rsidRPr="007B7C26" w:rsidRDefault="00C52EA3" w:rsidP="007B7C26">
      <w:pPr>
        <w:spacing w:line="276" w:lineRule="auto"/>
        <w:rPr>
          <w:rFonts w:ascii="Arial" w:hAnsi="Arial" w:cs="Arial"/>
          <w:b/>
          <w:bCs/>
        </w:rPr>
      </w:pPr>
      <w:r w:rsidRPr="007B7C26">
        <w:rPr>
          <w:rFonts w:ascii="Arial" w:hAnsi="Arial" w:cs="Arial"/>
          <w:b/>
          <w:bCs/>
        </w:rPr>
        <w:t>Aggressive or abusive behaviour</w:t>
      </w:r>
    </w:p>
    <w:p w14:paraId="6AFC1205" w14:textId="683325D8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12.9 The threat or use of physical violence, verbal abuse or harassment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towards staff is likely to result in a customer being added to a ‘no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personal contact’ list. All incidents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where physical violence is used or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threatened will be reported to the police. Verbal abuse or harassment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may also be reported to the police if it is sufficient to cause fear and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alarm to a member of staff.</w:t>
      </w:r>
    </w:p>
    <w:p w14:paraId="60BB8FCF" w14:textId="29E00756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12.10 Customer correspondence that is abusive to staff or which contains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unsubstantiated allegations of a serious nature will be dealt with by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informing the customer in writing why we consider what they have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written to be unacceptable. We will ask them to stop communicating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in this way and advise that we will not respond to future abusive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correspondence. If this behaviour continues, we may apply any of the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restrictions listed at 12.7 and 12.12-12.18.</w:t>
      </w:r>
    </w:p>
    <w:p w14:paraId="2CF5B589" w14:textId="694211BF" w:rsidR="000E5924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12.11 We will end telephone calls if the caller is considered aggressive,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abusive, or offensive. All staff have the right to make this </w:t>
      </w:r>
      <w:proofErr w:type="gramStart"/>
      <w:r w:rsidRPr="007B7C26">
        <w:rPr>
          <w:rFonts w:ascii="Arial" w:hAnsi="Arial" w:cs="Arial"/>
        </w:rPr>
        <w:t>decision,</w:t>
      </w:r>
      <w:proofErr w:type="gramEnd"/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they must tell the caller that the behaviour or language is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unacceptable and end the call if the behaviour does not stop.</w:t>
      </w:r>
    </w:p>
    <w:p w14:paraId="02855238" w14:textId="77777777" w:rsidR="00C52EA3" w:rsidRPr="007B7C26" w:rsidRDefault="00C52EA3" w:rsidP="007B7C26">
      <w:pPr>
        <w:spacing w:line="276" w:lineRule="auto"/>
        <w:rPr>
          <w:rFonts w:ascii="Arial" w:hAnsi="Arial" w:cs="Arial"/>
          <w:b/>
          <w:bCs/>
        </w:rPr>
      </w:pPr>
      <w:r w:rsidRPr="007B7C26">
        <w:rPr>
          <w:rFonts w:ascii="Arial" w:hAnsi="Arial" w:cs="Arial"/>
          <w:b/>
          <w:bCs/>
        </w:rPr>
        <w:t>Restricting customer contact</w:t>
      </w:r>
    </w:p>
    <w:p w14:paraId="2659FC35" w14:textId="1D42C1E6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12.12 With the exception of incidents where immediate action is required,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decisions to restrict contact are only taken after careful consideration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of the situation by a relevant manager. Wherever possible we will give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 customer the opportunity to modify their behaviour or action before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 decision is taken.</w:t>
      </w:r>
    </w:p>
    <w:p w14:paraId="1C8F7478" w14:textId="06CAF1AA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lastRenderedPageBreak/>
        <w:t>12.13 We aim to restrict contact in a way that allows the customer to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continue receiving a service from us and continue to progress through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any process they are currently involved in. We will aim to maintain at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least one form of contact except in extreme situations where we will</w:t>
      </w:r>
      <w:r w:rsidR="00C21DEE" w:rsidRPr="007B7C26">
        <w:rPr>
          <w:rFonts w:ascii="Arial" w:hAnsi="Arial" w:cs="Arial"/>
        </w:rPr>
        <w:t xml:space="preserve"> </w:t>
      </w:r>
      <w:r w:rsidR="00301154" w:rsidRPr="007B7C26">
        <w:rPr>
          <w:rFonts w:ascii="Arial" w:hAnsi="Arial" w:cs="Arial"/>
        </w:rPr>
        <w:t xml:space="preserve">require all contact to be through a third party and add the customer </w:t>
      </w:r>
      <w:r w:rsidRPr="007B7C26">
        <w:rPr>
          <w:rFonts w:ascii="Arial" w:hAnsi="Arial" w:cs="Arial"/>
        </w:rPr>
        <w:t>to a ‘no personal contact’ list.</w:t>
      </w:r>
    </w:p>
    <w:p w14:paraId="6BBFC834" w14:textId="797FC07A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12.14 Staff who directly experience aggressive or abusive behaviour from a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customer have the authority to deal with that behaviour immediately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in a manner they consider appropriate to the situation and in line with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this policy.</w:t>
      </w:r>
    </w:p>
    <w:p w14:paraId="00E767BD" w14:textId="09299BF7" w:rsidR="00C52EA3" w:rsidRPr="007B7C26" w:rsidRDefault="00C52EA3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12.15 We will tell customers in writing why a decision has been made to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restrict future contact, the restricted contact </w:t>
      </w:r>
      <w:r w:rsidR="00C03672" w:rsidRPr="007B7C26">
        <w:rPr>
          <w:rFonts w:ascii="Arial" w:hAnsi="Arial" w:cs="Arial"/>
        </w:rPr>
        <w:t>arrangements,</w:t>
      </w:r>
      <w:r w:rsidR="00C21DEE" w:rsidRPr="007B7C26">
        <w:rPr>
          <w:rFonts w:ascii="Arial" w:hAnsi="Arial" w:cs="Arial"/>
        </w:rPr>
        <w:t xml:space="preserve"> </w:t>
      </w:r>
      <w:r w:rsidR="00C22B68" w:rsidRPr="007B7C26">
        <w:rPr>
          <w:rFonts w:ascii="Arial" w:hAnsi="Arial" w:cs="Arial"/>
        </w:rPr>
        <w:t>an</w:t>
      </w:r>
      <w:r w:rsidRPr="007B7C26">
        <w:rPr>
          <w:rFonts w:ascii="Arial" w:hAnsi="Arial" w:cs="Arial"/>
        </w:rPr>
        <w:t>d the</w:t>
      </w:r>
      <w:r w:rsidR="00C22B68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length of time that the restriction will be in place.</w:t>
      </w:r>
    </w:p>
    <w:p w14:paraId="489D9716" w14:textId="5B2488DA" w:rsidR="00C22B68" w:rsidRPr="007B7C26" w:rsidRDefault="00C22B68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12.16 We will ensure relevant staff are informed of any restrictions put in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place.</w:t>
      </w:r>
    </w:p>
    <w:p w14:paraId="5C9BE795" w14:textId="03949617" w:rsidR="00C22B68" w:rsidRPr="007B7C26" w:rsidRDefault="00C22B68" w:rsidP="007B7C26">
      <w:pPr>
        <w:spacing w:line="276" w:lineRule="auto"/>
        <w:rPr>
          <w:rFonts w:ascii="Arial" w:hAnsi="Arial" w:cs="Arial"/>
          <w:i/>
          <w:iCs/>
          <w:color w:val="FF0000"/>
        </w:rPr>
      </w:pPr>
      <w:r w:rsidRPr="007B7C26">
        <w:rPr>
          <w:rFonts w:ascii="Arial" w:hAnsi="Arial" w:cs="Arial"/>
        </w:rPr>
        <w:t>12.17 Any decision to restrict customer contact must be made in the</w:t>
      </w:r>
      <w:r w:rsidR="00C21DEE" w:rsidRPr="007B7C26">
        <w:rPr>
          <w:rFonts w:ascii="Arial" w:hAnsi="Arial" w:cs="Arial"/>
        </w:rPr>
        <w:t xml:space="preserve"> </w:t>
      </w:r>
      <w:r w:rsidR="006C71F0" w:rsidRPr="007B7C26">
        <w:rPr>
          <w:rFonts w:ascii="Arial" w:hAnsi="Arial" w:cs="Arial"/>
        </w:rPr>
        <w:t xml:space="preserve">customer </w:t>
      </w:r>
      <w:r w:rsidRPr="007B7C26">
        <w:rPr>
          <w:rFonts w:ascii="Arial" w:hAnsi="Arial" w:cs="Arial"/>
        </w:rPr>
        <w:t>file</w:t>
      </w:r>
      <w:r w:rsidR="00BF3367">
        <w:rPr>
          <w:rFonts w:ascii="Arial" w:hAnsi="Arial" w:cs="Arial"/>
        </w:rPr>
        <w:t>.</w:t>
      </w:r>
      <w:r w:rsidRPr="007B7C26">
        <w:rPr>
          <w:rFonts w:ascii="Arial" w:hAnsi="Arial" w:cs="Arial"/>
        </w:rPr>
        <w:t xml:space="preserve"> </w:t>
      </w:r>
    </w:p>
    <w:p w14:paraId="36D37217" w14:textId="602345CD" w:rsidR="0083478C" w:rsidRPr="007B7C26" w:rsidRDefault="00C22B68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12.18 We will report on the number of customers subject to Unacceptable</w:t>
      </w:r>
      <w:r w:rsidR="00C21DEE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Behaviour restrictions annually to the </w:t>
      </w:r>
      <w:r w:rsidR="006C71F0" w:rsidRPr="007B7C26">
        <w:rPr>
          <w:rFonts w:ascii="Arial" w:hAnsi="Arial" w:cs="Arial"/>
        </w:rPr>
        <w:t>board of trustees</w:t>
      </w:r>
      <w:r w:rsidRPr="007B7C26">
        <w:rPr>
          <w:rFonts w:ascii="Arial" w:hAnsi="Arial" w:cs="Arial"/>
        </w:rPr>
        <w:t>.</w:t>
      </w:r>
    </w:p>
    <w:p w14:paraId="37F056D9" w14:textId="77777777" w:rsidR="00C22B68" w:rsidRPr="007B7C26" w:rsidRDefault="00C22B68" w:rsidP="007B7C26">
      <w:pPr>
        <w:spacing w:line="276" w:lineRule="auto"/>
        <w:rPr>
          <w:rFonts w:ascii="Arial" w:hAnsi="Arial" w:cs="Arial"/>
          <w:b/>
          <w:bCs/>
        </w:rPr>
      </w:pPr>
      <w:r w:rsidRPr="007B7C26">
        <w:rPr>
          <w:rFonts w:ascii="Arial" w:hAnsi="Arial" w:cs="Arial"/>
          <w:b/>
          <w:bCs/>
        </w:rPr>
        <w:t>Right to appeal</w:t>
      </w:r>
    </w:p>
    <w:p w14:paraId="447B8838" w14:textId="05355B68" w:rsidR="00C22B68" w:rsidRPr="007B7C26" w:rsidRDefault="00C22B68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12.19 A customer has the right to appeal against a decision to restrict</w:t>
      </w:r>
      <w:r w:rsidR="0083478C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contact. The customer should be advised in writing about this right</w:t>
      </w:r>
      <w:r w:rsidR="0083478C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and the contact details of the </w:t>
      </w:r>
      <w:r w:rsidR="006C71F0" w:rsidRPr="007B7C26">
        <w:rPr>
          <w:rFonts w:ascii="Arial" w:hAnsi="Arial" w:cs="Arial"/>
          <w:color w:val="000000" w:themeColor="text1"/>
        </w:rPr>
        <w:t>person</w:t>
      </w:r>
      <w:r w:rsidRPr="007B7C26">
        <w:rPr>
          <w:rFonts w:ascii="Arial" w:hAnsi="Arial" w:cs="Arial"/>
          <w:color w:val="000000" w:themeColor="text1"/>
        </w:rPr>
        <w:t xml:space="preserve"> </w:t>
      </w:r>
      <w:r w:rsidRPr="007B7C26">
        <w:rPr>
          <w:rFonts w:ascii="Arial" w:hAnsi="Arial" w:cs="Arial"/>
        </w:rPr>
        <w:t>to whom their appeal</w:t>
      </w:r>
      <w:r w:rsidR="0083478C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 xml:space="preserve">should be addressed. </w:t>
      </w:r>
      <w:r w:rsidR="006C71F0" w:rsidRPr="007B7C26">
        <w:rPr>
          <w:rFonts w:ascii="Arial" w:hAnsi="Arial" w:cs="Arial"/>
        </w:rPr>
        <w:t xml:space="preserve">The </w:t>
      </w:r>
      <w:r w:rsidRPr="007B7C26">
        <w:rPr>
          <w:rFonts w:ascii="Arial" w:hAnsi="Arial" w:cs="Arial"/>
        </w:rPr>
        <w:t xml:space="preserve">customer </w:t>
      </w:r>
      <w:r w:rsidR="006C71F0" w:rsidRPr="007B7C26">
        <w:rPr>
          <w:rFonts w:ascii="Arial" w:hAnsi="Arial" w:cs="Arial"/>
        </w:rPr>
        <w:t xml:space="preserve">will be advised </w:t>
      </w:r>
      <w:r w:rsidRPr="007B7C26">
        <w:rPr>
          <w:rFonts w:ascii="Arial" w:hAnsi="Arial" w:cs="Arial"/>
        </w:rPr>
        <w:t>in</w:t>
      </w:r>
      <w:r w:rsidR="0083478C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writing that either the restricted contact arrangements will remain in</w:t>
      </w:r>
      <w:r w:rsidR="0083478C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force, or a different course of action has been agreed.</w:t>
      </w:r>
    </w:p>
    <w:p w14:paraId="71EF649D" w14:textId="65A4CB4F" w:rsidR="000E5924" w:rsidRPr="007B7C26" w:rsidRDefault="00C22B68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12.20 At this stage we will advise the customer of their right to contact the</w:t>
      </w:r>
      <w:r w:rsidR="0083478C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Housing Ombudsman or other relevant independent organisation if</w:t>
      </w:r>
      <w:r w:rsidR="0083478C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they believe our decision to restrict contact is unjust.</w:t>
      </w:r>
    </w:p>
    <w:p w14:paraId="7ED6B1B9" w14:textId="77777777" w:rsidR="00C22B68" w:rsidRPr="007B7C26" w:rsidRDefault="00C22B68" w:rsidP="007B7C26">
      <w:pPr>
        <w:spacing w:line="276" w:lineRule="auto"/>
        <w:rPr>
          <w:rFonts w:ascii="Arial" w:hAnsi="Arial" w:cs="Arial"/>
          <w:b/>
          <w:bCs/>
        </w:rPr>
      </w:pPr>
      <w:r w:rsidRPr="007B7C26">
        <w:rPr>
          <w:rFonts w:ascii="Arial" w:hAnsi="Arial" w:cs="Arial"/>
          <w:b/>
          <w:bCs/>
        </w:rPr>
        <w:t>Recording and reviewing decisions to restrict contact</w:t>
      </w:r>
    </w:p>
    <w:p w14:paraId="1DB56794" w14:textId="1F022CD6" w:rsidR="00C22B68" w:rsidRPr="007B7C26" w:rsidRDefault="00C22B68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>12.21 We record all incidents of unacceptable actions and any decision</w:t>
      </w:r>
      <w:r w:rsidR="0083478C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taken to restrict customer contact. This information is kept on the</w:t>
      </w:r>
      <w:r w:rsidR="0083478C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relevant customer and/or complaint file on our computer system.</w:t>
      </w:r>
    </w:p>
    <w:p w14:paraId="7217F804" w14:textId="15970390" w:rsidR="00C22B68" w:rsidRPr="007B7C26" w:rsidRDefault="00C22B68" w:rsidP="007B7C26">
      <w:pPr>
        <w:spacing w:line="276" w:lineRule="auto"/>
        <w:rPr>
          <w:rFonts w:ascii="Arial" w:hAnsi="Arial" w:cs="Arial"/>
        </w:rPr>
      </w:pPr>
      <w:r w:rsidRPr="007B7C26">
        <w:rPr>
          <w:rFonts w:ascii="Arial" w:hAnsi="Arial" w:cs="Arial"/>
        </w:rPr>
        <w:t xml:space="preserve">12.22 </w:t>
      </w:r>
      <w:r w:rsidRPr="007B7C26">
        <w:rPr>
          <w:rFonts w:ascii="Arial" w:hAnsi="Arial" w:cs="Arial"/>
          <w:color w:val="000000" w:themeColor="text1"/>
        </w:rPr>
        <w:t xml:space="preserve">The Senior Management Team </w:t>
      </w:r>
      <w:r w:rsidRPr="007B7C26">
        <w:rPr>
          <w:rFonts w:ascii="Arial" w:hAnsi="Arial" w:cs="Arial"/>
        </w:rPr>
        <w:t>will review the status of all customers</w:t>
      </w:r>
      <w:r w:rsidR="0083478C" w:rsidRPr="007B7C26">
        <w:rPr>
          <w:rFonts w:ascii="Arial" w:hAnsi="Arial" w:cs="Arial"/>
        </w:rPr>
        <w:t xml:space="preserve"> </w:t>
      </w:r>
      <w:r w:rsidRPr="007B7C26">
        <w:rPr>
          <w:rFonts w:ascii="Arial" w:hAnsi="Arial" w:cs="Arial"/>
        </w:rPr>
        <w:t>with restricted contact arrangements annually. A decision may be reconsidered, and restrictions may be lifted or eased if a customer demonstrates a more acceptable approach.</w:t>
      </w:r>
    </w:p>
    <w:sectPr w:rsidR="00C22B68" w:rsidRPr="007B7C26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FB58" w14:textId="77777777" w:rsidR="00837CB3" w:rsidRDefault="00837CB3" w:rsidP="00E72077">
      <w:pPr>
        <w:spacing w:after="0" w:line="240" w:lineRule="auto"/>
      </w:pPr>
      <w:r>
        <w:separator/>
      </w:r>
    </w:p>
  </w:endnote>
  <w:endnote w:type="continuationSeparator" w:id="0">
    <w:p w14:paraId="103CFAEB" w14:textId="77777777" w:rsidR="00837CB3" w:rsidRDefault="00837CB3" w:rsidP="00E72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3369"/>
      <w:gridCol w:w="2693"/>
      <w:gridCol w:w="3152"/>
    </w:tblGrid>
    <w:tr w:rsidR="007639DC" w:rsidRPr="00790DAD" w14:paraId="467E6A42" w14:textId="77777777" w:rsidTr="00611650">
      <w:tc>
        <w:tcPr>
          <w:tcW w:w="33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C29E77" w14:textId="5E9227A2" w:rsidR="007639DC" w:rsidRPr="007639DC" w:rsidRDefault="007639DC" w:rsidP="007639DC">
          <w:pPr>
            <w:pStyle w:val="Footer"/>
            <w:rPr>
              <w:b/>
              <w:bCs/>
              <w:sz w:val="16"/>
              <w:szCs w:val="16"/>
            </w:rPr>
          </w:pPr>
          <w:r w:rsidRPr="007639DC">
            <w:rPr>
              <w:b/>
              <w:bCs/>
              <w:sz w:val="16"/>
              <w:szCs w:val="16"/>
            </w:rPr>
            <w:t>Policy No: UCB H1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045F561" w14:textId="77777777" w:rsidR="007639DC" w:rsidRPr="007639DC" w:rsidRDefault="007639DC" w:rsidP="007639DC">
          <w:pPr>
            <w:pStyle w:val="Footer"/>
            <w:rPr>
              <w:b/>
              <w:bCs/>
              <w:sz w:val="16"/>
              <w:szCs w:val="16"/>
            </w:rPr>
          </w:pPr>
          <w:r w:rsidRPr="007639DC">
            <w:rPr>
              <w:b/>
              <w:bCs/>
              <w:sz w:val="16"/>
              <w:szCs w:val="16"/>
            </w:rPr>
            <w:t xml:space="preserve">Page </w:t>
          </w:r>
          <w:r w:rsidRPr="007639DC">
            <w:rPr>
              <w:b/>
              <w:bCs/>
              <w:sz w:val="16"/>
              <w:szCs w:val="16"/>
            </w:rPr>
            <w:fldChar w:fldCharType="begin"/>
          </w:r>
          <w:r w:rsidRPr="007639DC">
            <w:rPr>
              <w:b/>
              <w:bCs/>
              <w:sz w:val="16"/>
              <w:szCs w:val="16"/>
            </w:rPr>
            <w:instrText xml:space="preserve"> PAGE </w:instrText>
          </w:r>
          <w:r w:rsidRPr="007639DC">
            <w:rPr>
              <w:b/>
              <w:bCs/>
              <w:sz w:val="16"/>
              <w:szCs w:val="16"/>
            </w:rPr>
            <w:fldChar w:fldCharType="separate"/>
          </w:r>
          <w:r w:rsidRPr="007639DC">
            <w:rPr>
              <w:b/>
              <w:bCs/>
              <w:noProof/>
              <w:sz w:val="16"/>
              <w:szCs w:val="16"/>
            </w:rPr>
            <w:t>1</w:t>
          </w:r>
          <w:r w:rsidRPr="007639DC">
            <w:rPr>
              <w:b/>
              <w:bCs/>
              <w:noProof/>
              <w:sz w:val="16"/>
              <w:szCs w:val="16"/>
            </w:rPr>
            <w:fldChar w:fldCharType="end"/>
          </w:r>
          <w:r w:rsidRPr="007639DC">
            <w:rPr>
              <w:b/>
              <w:bCs/>
              <w:sz w:val="16"/>
              <w:szCs w:val="16"/>
            </w:rPr>
            <w:t xml:space="preserve"> of </w:t>
          </w:r>
          <w:r w:rsidRPr="007639DC">
            <w:rPr>
              <w:b/>
              <w:bCs/>
              <w:sz w:val="16"/>
              <w:szCs w:val="16"/>
            </w:rPr>
            <w:fldChar w:fldCharType="begin"/>
          </w:r>
          <w:r w:rsidRPr="007639DC">
            <w:rPr>
              <w:b/>
              <w:bCs/>
              <w:sz w:val="16"/>
              <w:szCs w:val="16"/>
            </w:rPr>
            <w:instrText xml:space="preserve"> NUMPAGES </w:instrText>
          </w:r>
          <w:r w:rsidRPr="007639DC">
            <w:rPr>
              <w:b/>
              <w:bCs/>
              <w:sz w:val="16"/>
              <w:szCs w:val="16"/>
            </w:rPr>
            <w:fldChar w:fldCharType="separate"/>
          </w:r>
          <w:r w:rsidRPr="007639DC">
            <w:rPr>
              <w:b/>
              <w:bCs/>
              <w:noProof/>
              <w:sz w:val="16"/>
              <w:szCs w:val="16"/>
            </w:rPr>
            <w:t>7</w:t>
          </w:r>
          <w:r w:rsidRPr="007639DC">
            <w:rPr>
              <w:b/>
              <w:bCs/>
              <w:noProof/>
              <w:sz w:val="16"/>
              <w:szCs w:val="16"/>
            </w:rPr>
            <w:fldChar w:fldCharType="end"/>
          </w:r>
        </w:p>
      </w:tc>
      <w:tc>
        <w:tcPr>
          <w:tcW w:w="31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E33BEB" w14:textId="77777777" w:rsidR="007639DC" w:rsidRPr="007639DC" w:rsidRDefault="007639DC" w:rsidP="007639DC">
          <w:pPr>
            <w:pStyle w:val="Footer"/>
            <w:rPr>
              <w:b/>
              <w:bCs/>
              <w:sz w:val="16"/>
              <w:szCs w:val="16"/>
            </w:rPr>
          </w:pPr>
          <w:r w:rsidRPr="007639DC">
            <w:rPr>
              <w:b/>
              <w:bCs/>
              <w:sz w:val="16"/>
              <w:szCs w:val="16"/>
            </w:rPr>
            <w:t xml:space="preserve">Manual:  Policies  </w:t>
          </w:r>
        </w:p>
      </w:tc>
    </w:tr>
    <w:tr w:rsidR="007639DC" w:rsidRPr="00790DAD" w14:paraId="2EDA35AB" w14:textId="77777777" w:rsidTr="00611650">
      <w:tc>
        <w:tcPr>
          <w:tcW w:w="33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ABF2F2E" w14:textId="77777777" w:rsidR="007639DC" w:rsidRPr="007639DC" w:rsidRDefault="007639DC" w:rsidP="007639DC">
          <w:pPr>
            <w:pStyle w:val="Footer"/>
            <w:rPr>
              <w:b/>
              <w:bCs/>
              <w:sz w:val="16"/>
              <w:szCs w:val="16"/>
            </w:rPr>
          </w:pPr>
          <w:r w:rsidRPr="007639DC">
            <w:rPr>
              <w:b/>
              <w:bCs/>
              <w:sz w:val="16"/>
              <w:szCs w:val="16"/>
            </w:rPr>
            <w:t>Issue No: 1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381E350" w14:textId="1765A652" w:rsidR="007639DC" w:rsidRPr="007639DC" w:rsidRDefault="007639DC" w:rsidP="007639DC">
          <w:pPr>
            <w:pStyle w:val="Footer"/>
            <w:rPr>
              <w:b/>
              <w:bCs/>
              <w:sz w:val="16"/>
              <w:szCs w:val="16"/>
            </w:rPr>
          </w:pPr>
          <w:r w:rsidRPr="007639DC">
            <w:rPr>
              <w:b/>
              <w:bCs/>
              <w:sz w:val="16"/>
              <w:szCs w:val="16"/>
            </w:rPr>
            <w:t>Revision No: 00</w:t>
          </w:r>
          <w:r w:rsidR="00C75D91">
            <w:rPr>
              <w:b/>
              <w:bCs/>
              <w:sz w:val="16"/>
              <w:szCs w:val="16"/>
            </w:rPr>
            <w:t>1</w:t>
          </w:r>
        </w:p>
      </w:tc>
      <w:tc>
        <w:tcPr>
          <w:tcW w:w="31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8FA213E" w14:textId="77777777" w:rsidR="007639DC" w:rsidRPr="007639DC" w:rsidRDefault="007639DC" w:rsidP="007639DC">
          <w:pPr>
            <w:pStyle w:val="Footer"/>
            <w:tabs>
              <w:tab w:val="left" w:pos="1362"/>
            </w:tabs>
            <w:rPr>
              <w:b/>
              <w:bCs/>
              <w:sz w:val="16"/>
              <w:szCs w:val="16"/>
            </w:rPr>
          </w:pPr>
          <w:r w:rsidRPr="007639DC">
            <w:rPr>
              <w:b/>
              <w:bCs/>
              <w:sz w:val="16"/>
              <w:szCs w:val="16"/>
            </w:rPr>
            <w:t>Authorised By:  Trustees</w:t>
          </w:r>
        </w:p>
      </w:tc>
    </w:tr>
    <w:tr w:rsidR="007639DC" w:rsidRPr="00790DAD" w14:paraId="40D29407" w14:textId="77777777" w:rsidTr="00611650">
      <w:trPr>
        <w:cantSplit/>
      </w:trPr>
      <w:tc>
        <w:tcPr>
          <w:tcW w:w="33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449BB90" w14:textId="3FDB17D4" w:rsidR="007639DC" w:rsidRPr="007639DC" w:rsidRDefault="007639DC" w:rsidP="007639DC">
          <w:pPr>
            <w:pStyle w:val="Footer"/>
            <w:tabs>
              <w:tab w:val="left" w:pos="993"/>
            </w:tabs>
            <w:rPr>
              <w:b/>
              <w:bCs/>
              <w:sz w:val="16"/>
              <w:szCs w:val="16"/>
            </w:rPr>
          </w:pPr>
          <w:r w:rsidRPr="007639DC">
            <w:rPr>
              <w:b/>
              <w:bCs/>
              <w:sz w:val="16"/>
              <w:szCs w:val="16"/>
            </w:rPr>
            <w:t>Issue Date: 08/11/2024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AD4002" w14:textId="74ED69B9" w:rsidR="007639DC" w:rsidRPr="007639DC" w:rsidRDefault="007639DC" w:rsidP="007639DC">
          <w:pPr>
            <w:pStyle w:val="Footer"/>
            <w:tabs>
              <w:tab w:val="left" w:pos="1168"/>
            </w:tabs>
            <w:rPr>
              <w:b/>
              <w:bCs/>
              <w:sz w:val="16"/>
              <w:szCs w:val="16"/>
            </w:rPr>
          </w:pPr>
          <w:r w:rsidRPr="007639DC">
            <w:rPr>
              <w:b/>
              <w:bCs/>
              <w:sz w:val="16"/>
              <w:szCs w:val="16"/>
            </w:rPr>
            <w:t>Last Review: 0</w:t>
          </w:r>
          <w:r w:rsidR="00C75D91">
            <w:rPr>
              <w:b/>
              <w:bCs/>
              <w:sz w:val="16"/>
              <w:szCs w:val="16"/>
            </w:rPr>
            <w:t>9/06/2026</w:t>
          </w:r>
        </w:p>
      </w:tc>
      <w:tc>
        <w:tcPr>
          <w:tcW w:w="31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07D4525" w14:textId="09C9FFCE" w:rsidR="007639DC" w:rsidRPr="007639DC" w:rsidRDefault="007639DC" w:rsidP="007639DC">
          <w:pPr>
            <w:pStyle w:val="Footer"/>
            <w:tabs>
              <w:tab w:val="left" w:pos="1279"/>
            </w:tabs>
            <w:rPr>
              <w:b/>
              <w:bCs/>
              <w:sz w:val="16"/>
              <w:szCs w:val="16"/>
            </w:rPr>
          </w:pPr>
          <w:r w:rsidRPr="007639DC">
            <w:rPr>
              <w:b/>
              <w:bCs/>
              <w:sz w:val="16"/>
              <w:szCs w:val="16"/>
            </w:rPr>
            <w:t>Next Review: 0</w:t>
          </w:r>
          <w:r w:rsidR="00C75D91">
            <w:rPr>
              <w:b/>
              <w:bCs/>
              <w:sz w:val="16"/>
              <w:szCs w:val="16"/>
            </w:rPr>
            <w:t>9/06/2027</w:t>
          </w:r>
        </w:p>
      </w:tc>
    </w:tr>
  </w:tbl>
  <w:p w14:paraId="468A4502" w14:textId="3CEC9FF0" w:rsidR="00E72077" w:rsidRDefault="00E72077">
    <w:pPr>
      <w:pStyle w:val="Footer"/>
    </w:pPr>
  </w:p>
  <w:p w14:paraId="7F2F37CE" w14:textId="77777777" w:rsidR="00E72077" w:rsidRDefault="00E72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C242D" w14:textId="77777777" w:rsidR="00837CB3" w:rsidRDefault="00837CB3" w:rsidP="00E72077">
      <w:pPr>
        <w:spacing w:after="0" w:line="240" w:lineRule="auto"/>
      </w:pPr>
      <w:r>
        <w:separator/>
      </w:r>
    </w:p>
  </w:footnote>
  <w:footnote w:type="continuationSeparator" w:id="0">
    <w:p w14:paraId="3DB091BC" w14:textId="77777777" w:rsidR="00837CB3" w:rsidRDefault="00837CB3" w:rsidP="00E720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F01E" w14:textId="5B9084C4" w:rsidR="007639DC" w:rsidRDefault="007639DC" w:rsidP="007B7C26">
    <w:pPr>
      <w:pStyle w:val="Header"/>
    </w:pPr>
    <w:r>
      <w:rPr>
        <w:rFonts w:ascii="Arial" w:hAnsi="Arial" w:cs="Arial"/>
        <w:noProof/>
        <w:color w:val="652F5F"/>
        <w:sz w:val="23"/>
        <w:szCs w:val="23"/>
        <w:lang w:eastAsia="en-GB"/>
        <w14:ligatures w14:val="none"/>
      </w:rPr>
      <w:drawing>
        <wp:inline distT="0" distB="0" distL="0" distR="0" wp14:anchorId="5242476B" wp14:editId="53BAA325">
          <wp:extent cx="2295525" cy="428625"/>
          <wp:effectExtent l="0" t="0" r="9525" b="9525"/>
          <wp:docPr id="18176919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30D89"/>
    <w:multiLevelType w:val="multilevel"/>
    <w:tmpl w:val="F808D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033091C"/>
    <w:multiLevelType w:val="hybridMultilevel"/>
    <w:tmpl w:val="6B1A636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280439">
    <w:abstractNumId w:val="1"/>
  </w:num>
  <w:num w:numId="2" w16cid:durableId="162812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E9"/>
    <w:rsid w:val="000249A5"/>
    <w:rsid w:val="0003690F"/>
    <w:rsid w:val="00091241"/>
    <w:rsid w:val="000E3C5A"/>
    <w:rsid w:val="000E5924"/>
    <w:rsid w:val="00172E56"/>
    <w:rsid w:val="00184699"/>
    <w:rsid w:val="001B6B9E"/>
    <w:rsid w:val="001D19AC"/>
    <w:rsid w:val="001D74AC"/>
    <w:rsid w:val="001F4924"/>
    <w:rsid w:val="002144DD"/>
    <w:rsid w:val="00295391"/>
    <w:rsid w:val="00300EED"/>
    <w:rsid w:val="00301154"/>
    <w:rsid w:val="00317A16"/>
    <w:rsid w:val="003374BB"/>
    <w:rsid w:val="00351852"/>
    <w:rsid w:val="00382FC6"/>
    <w:rsid w:val="00392B0D"/>
    <w:rsid w:val="003F1A49"/>
    <w:rsid w:val="003F7B28"/>
    <w:rsid w:val="0042546B"/>
    <w:rsid w:val="00441994"/>
    <w:rsid w:val="00452784"/>
    <w:rsid w:val="00460501"/>
    <w:rsid w:val="004A1AE8"/>
    <w:rsid w:val="004B7135"/>
    <w:rsid w:val="00534F74"/>
    <w:rsid w:val="00566A2C"/>
    <w:rsid w:val="00594F2C"/>
    <w:rsid w:val="005C0C57"/>
    <w:rsid w:val="00616CF9"/>
    <w:rsid w:val="006443F7"/>
    <w:rsid w:val="006529ED"/>
    <w:rsid w:val="00657FD7"/>
    <w:rsid w:val="006656D4"/>
    <w:rsid w:val="006A16BD"/>
    <w:rsid w:val="006B4F25"/>
    <w:rsid w:val="006C20F7"/>
    <w:rsid w:val="006C71F0"/>
    <w:rsid w:val="00731A2B"/>
    <w:rsid w:val="00762535"/>
    <w:rsid w:val="007639DC"/>
    <w:rsid w:val="007B7C26"/>
    <w:rsid w:val="007D4C90"/>
    <w:rsid w:val="00831424"/>
    <w:rsid w:val="0083478C"/>
    <w:rsid w:val="00837CB3"/>
    <w:rsid w:val="00841543"/>
    <w:rsid w:val="00887646"/>
    <w:rsid w:val="008F6BD3"/>
    <w:rsid w:val="009F5836"/>
    <w:rsid w:val="009F6169"/>
    <w:rsid w:val="00A00DEB"/>
    <w:rsid w:val="00A218E9"/>
    <w:rsid w:val="00A928F9"/>
    <w:rsid w:val="00AF4DD9"/>
    <w:rsid w:val="00B61464"/>
    <w:rsid w:val="00B65465"/>
    <w:rsid w:val="00B70EEE"/>
    <w:rsid w:val="00B77D67"/>
    <w:rsid w:val="00BF3367"/>
    <w:rsid w:val="00C03672"/>
    <w:rsid w:val="00C21DEE"/>
    <w:rsid w:val="00C22B68"/>
    <w:rsid w:val="00C52EA3"/>
    <w:rsid w:val="00C5635B"/>
    <w:rsid w:val="00C709FC"/>
    <w:rsid w:val="00C75D91"/>
    <w:rsid w:val="00C81305"/>
    <w:rsid w:val="00CD6D3E"/>
    <w:rsid w:val="00CE6BFE"/>
    <w:rsid w:val="00DA66F6"/>
    <w:rsid w:val="00E72077"/>
    <w:rsid w:val="00E93961"/>
    <w:rsid w:val="00ED5BB2"/>
    <w:rsid w:val="00F34789"/>
    <w:rsid w:val="00F647B4"/>
    <w:rsid w:val="00FC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36BBF"/>
  <w15:chartTrackingRefBased/>
  <w15:docId w15:val="{E42BC18A-0E14-4612-929D-4354FC70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8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8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8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8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8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8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8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8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8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8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8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8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8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8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8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8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8E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72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077"/>
  </w:style>
  <w:style w:type="paragraph" w:styleId="Footer">
    <w:name w:val="footer"/>
    <w:basedOn w:val="Normal"/>
    <w:link w:val="FooterChar"/>
    <w:unhideWhenUsed/>
    <w:rsid w:val="00E720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72077"/>
  </w:style>
  <w:style w:type="paragraph" w:styleId="Revision">
    <w:name w:val="Revision"/>
    <w:hidden/>
    <w:uiPriority w:val="99"/>
    <w:semiHidden/>
    <w:rsid w:val="00E939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E645.03AA13B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2848</Words>
  <Characters>15381</Characters>
  <Application>Microsoft Office Word</Application>
  <DocSecurity>0</DocSecurity>
  <Lines>334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Marsden</dc:creator>
  <cp:keywords/>
  <dc:description/>
  <cp:lastModifiedBy>Charlotte Hope</cp:lastModifiedBy>
  <cp:revision>3</cp:revision>
  <cp:lastPrinted>2024-11-06T16:02:00Z</cp:lastPrinted>
  <dcterms:created xsi:type="dcterms:W3CDTF">2026-06-09T14:03:00Z</dcterms:created>
  <dcterms:modified xsi:type="dcterms:W3CDTF">2026-06-09T14:35:00Z</dcterms:modified>
</cp:coreProperties>
</file>